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-576262</wp:posOffset>
            </wp:positionH>
            <wp:positionV relativeFrom="paragraph">
              <wp:posOffset>28575</wp:posOffset>
            </wp:positionV>
            <wp:extent cx="7092806" cy="8404236"/>
            <wp:effectExtent b="0" l="0" r="0" t="0"/>
            <wp:wrapSquare wrapText="bothSides" distB="0" distT="0" distL="0" distR="0"/>
            <wp:docPr id="1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7092806" cy="8404236"/>
                    </a:xfrm>
                    <a:prstGeom prst="rect"/>
                    <a:ln/>
                  </pic:spPr>
                </pic:pic>
              </a:graphicData>
            </a:graphic>
          </wp:anchor>
        </w:drawing>
      </w:r>
    </w:p>
    <w:p w:rsidR="00000000" w:rsidDel="00000000" w:rsidP="00000000" w:rsidRDefault="00000000" w:rsidRPr="00000000" w14:paraId="00000002">
      <w:pPr>
        <w:spacing w:before="200" w:lineRule="auto"/>
        <w:rPr/>
      </w:pPr>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003">
            <w:pPr>
              <w:jc w:val="center"/>
              <w:rPr>
                <w:rFonts w:ascii="Lora" w:cs="Lora" w:eastAsia="Lora" w:hAnsi="Lora"/>
                <w:b w:val="1"/>
                <w:bCs w:val="1"/>
                <w:sz w:val="28"/>
                <w:szCs w:val="28"/>
              </w:rPr>
            </w:pPr>
            <w:r w:rsidDel="00000000" w:rsidR="00000000" w:rsidRPr="00000000">
              <w:rPr>
                <w:rFonts w:ascii="Lora" w:cs="Lora" w:eastAsia="Lora" w:hAnsi="Lora"/>
                <w:b w:val="1"/>
                <w:bCs w:val="1"/>
                <w:color w:val="ffffff"/>
                <w:sz w:val="32"/>
                <w:szCs w:val="32"/>
                <w:rtl w:val="0"/>
              </w:rPr>
              <w:t xml:space="preserve">ABOUT THE IRG COURT WATCH INITIATIVE</w:t>
            </w:r>
            <w:r w:rsidDel="00000000" w:rsidR="00000000" w:rsidRPr="00000000">
              <w:rPr>
                <w:rtl w:val="0"/>
              </w:rPr>
            </w:r>
          </w:p>
        </w:tc>
      </w:tr>
    </w:tbl>
    <w:p w:rsidR="00000000" w:rsidDel="00000000" w:rsidP="00000000" w:rsidRDefault="00000000" w:rsidRPr="00000000" w14:paraId="00000004">
      <w:pPr>
        <w:spacing w:before="0" w:lineRule="auto"/>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c41230" w:space="0" w:sz="4" w:val="single"/>
          <w:right w:color="auto" w:space="0" w:sz="0" w:val="none"/>
          <w:between w:color="auto" w:space="0" w:sz="0" w:val="none"/>
        </w:pBdr>
        <w:spacing w:after="0" w:line="240" w:lineRule="auto"/>
        <w:jc w:val="center"/>
        <w:rPr>
          <w:color w:val="333333"/>
          <w:sz w:val="20"/>
          <w:szCs w:val="20"/>
        </w:rPr>
      </w:pPr>
      <w:r w:rsidDel="00000000" w:rsidR="00000000" w:rsidRPr="00000000">
        <w:rPr>
          <w:color w:val="333333"/>
          <w:sz w:val="20"/>
          <w:szCs w:val="20"/>
          <w:rtl w:val="0"/>
        </w:rPr>
        <w:t xml:space="preserve">The Institute for Reforming Government’s Court Watch initiative will track the activity of Wisconsin Courts and inform the public on their importance. From decisions on election laws, to school choice, to regulations impacting our freedoms, the courts play a crucial role in our everyday lives. Often overlooked, the courts have a quiet but giant role in nearly everything we do, yet most Wisconsinites are unaware of what they do or who even sits on the various benches.</w:t>
      </w:r>
    </w:p>
    <w:p w:rsidR="00000000" w:rsidDel="00000000" w:rsidP="00000000" w:rsidRDefault="00000000" w:rsidRPr="00000000" w14:paraId="00000006">
      <w:pPr>
        <w:pBdr>
          <w:top w:color="auto" w:space="0" w:sz="0" w:val="none"/>
          <w:left w:color="auto" w:space="0" w:sz="0" w:val="none"/>
          <w:bottom w:color="c41230" w:space="0" w:sz="4" w:val="single"/>
          <w:right w:color="auto" w:space="0" w:sz="0" w:val="none"/>
          <w:between w:color="auto" w:space="0" w:sz="0" w:val="none"/>
        </w:pBdr>
        <w:spacing w:after="0" w:line="240" w:lineRule="auto"/>
        <w:jc w:val="center"/>
        <w:rPr>
          <w:color w:val="333333"/>
          <w:sz w:val="20"/>
          <w:szCs w:val="20"/>
        </w:rPr>
      </w:pPr>
      <w:r w:rsidDel="00000000" w:rsidR="00000000" w:rsidRPr="00000000">
        <w:rPr>
          <w:rtl w:val="0"/>
        </w:rPr>
      </w:r>
    </w:p>
    <w:p w:rsidR="00000000" w:rsidDel="00000000" w:rsidP="00000000" w:rsidRDefault="00000000" w:rsidRPr="00000000" w14:paraId="00000007">
      <w:pPr>
        <w:spacing w:after="200" w:before="200" w:line="276" w:lineRule="auto"/>
        <w:jc w:val="center"/>
        <w:rPr>
          <w:rFonts w:ascii="Lora" w:cs="Lora" w:eastAsia="Lora" w:hAnsi="Lora"/>
          <w:b w:val="1"/>
          <w:bCs w:val="1"/>
          <w:color w:val="b20f2c"/>
          <w:sz w:val="37"/>
          <w:szCs w:val="37"/>
        </w:rPr>
      </w:pPr>
      <w:r w:rsidDel="00000000" w:rsidR="00000000" w:rsidRPr="00000000">
        <w:rPr>
          <w:rFonts w:ascii="Lora" w:cs="Lora" w:eastAsia="Lora" w:hAnsi="Lora"/>
          <w:b w:val="1"/>
          <w:bCs w:val="1"/>
          <w:color w:val="b20f2c"/>
          <w:sz w:val="37"/>
          <w:szCs w:val="37"/>
          <w:rtl w:val="0"/>
        </w:rPr>
        <w:t xml:space="preserve">ABOUT THE AUTHORS</w:t>
      </w:r>
    </w:p>
    <w:tbl>
      <w:tblPr>
        <w:tblStyle w:val="Table2"/>
        <w:tblW w:w="970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05"/>
        <w:tblGridChange w:id="0">
          <w:tblGrid>
            <w:gridCol w:w="9705"/>
          </w:tblGrid>
        </w:tblGridChange>
      </w:tblGrid>
      <w:tr>
        <w:trPr>
          <w:cantSplit w:val="0"/>
          <w:trHeight w:val="3270" w:hRule="atLeast"/>
          <w:tblHeader w:val="0"/>
        </w:trPr>
        <w:tc>
          <w:tcPr>
            <w:tcBorders>
              <w:top w:color="b20f2c" w:space="0" w:sz="8" w:val="single"/>
              <w:left w:color="b20f2c" w:space="0" w:sz="8" w:val="single"/>
              <w:bottom w:color="b20f2c" w:space="0" w:sz="8" w:val="single"/>
              <w:right w:color="b20f2c" w:space="0" w:sz="8" w:val="single"/>
            </w:tcBorders>
            <w:shd w:fill="f5f5f5" w:val="clear"/>
            <w:tcMar>
              <w:top w:w="200.0" w:type="dxa"/>
              <w:left w:w="300.0" w:type="dxa"/>
              <w:bottom w:w="200.0" w:type="dxa"/>
              <w:right w:w="300.0" w:type="dxa"/>
            </w:tcMar>
          </w:tcPr>
          <w:p w:rsidR="00000000" w:rsidDel="00000000" w:rsidP="00000000" w:rsidRDefault="00000000" w:rsidRPr="00000000" w14:paraId="00000008">
            <w:pPr>
              <w:spacing w:after="120" w:lineRule="auto"/>
              <w:rPr>
                <w:i w:val="1"/>
                <w:iCs w:val="1"/>
                <w:color w:val="b20f2c"/>
                <w:sz w:val="20"/>
                <w:szCs w:val="20"/>
              </w:rPr>
            </w:pPr>
            <w:r w:rsidDel="00000000" w:rsidR="00000000" w:rsidRPr="00000000">
              <w:rPr>
                <w:rFonts w:ascii="Arial" w:cs="Arial" w:eastAsia="Arial" w:hAnsi="Arial"/>
                <w:b w:val="1"/>
                <w:bCs w:val="1"/>
                <w:color w:val="333333"/>
                <w:sz w:val="24"/>
                <w:szCs w:val="24"/>
                <w:rtl w:val="0"/>
              </w:rPr>
              <w:t xml:space="preserve">J</w:t>
            </w:r>
            <w:r w:rsidDel="00000000" w:rsidR="00000000" w:rsidRPr="00000000">
              <w:rPr>
                <w:rFonts w:ascii="Arial" w:cs="Arial" w:eastAsia="Arial" w:hAnsi="Arial"/>
                <w:b w:val="1"/>
                <w:bCs w:val="1"/>
                <w:color w:val="333333"/>
                <w:rtl w:val="0"/>
              </w:rPr>
              <w:t xml:space="preserve">AKE CURTIS</w:t>
            </w:r>
            <w:r w:rsidDel="00000000" w:rsidR="00000000" w:rsidRPr="00000000">
              <w:rPr>
                <w:rFonts w:ascii="Arial" w:cs="Arial" w:eastAsia="Arial" w:hAnsi="Arial"/>
                <w:color w:val="555555"/>
                <w:sz w:val="20"/>
                <w:szCs w:val="20"/>
                <w:rtl w:val="0"/>
              </w:rPr>
              <w:t xml:space="preserve"> | </w:t>
            </w:r>
            <w:r w:rsidDel="00000000" w:rsidR="00000000" w:rsidRPr="00000000">
              <w:rPr>
                <w:rFonts w:ascii="Arial" w:cs="Arial" w:eastAsia="Arial" w:hAnsi="Arial"/>
                <w:i w:val="1"/>
                <w:iCs w:val="1"/>
                <w:color w:val="b20f2c"/>
                <w:sz w:val="20"/>
                <w:szCs w:val="20"/>
                <w:rtl w:val="0"/>
              </w:rPr>
              <w:t xml:space="preserve">General Counsel and Director of CIO</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-133349</wp:posOffset>
                  </wp:positionH>
                  <wp:positionV relativeFrom="paragraph">
                    <wp:posOffset>95250</wp:posOffset>
                  </wp:positionV>
                  <wp:extent cx="1571344" cy="1590624"/>
                  <wp:effectExtent b="0" l="0" r="0" t="0"/>
                  <wp:wrapSquare wrapText="bothSides" distB="57150" distT="57150" distL="57150" distR="57150"/>
                  <wp:docPr id="1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71344" cy="1590624"/>
                          </a:xfrm>
                          <a:prstGeom prst="rect"/>
                          <a:ln/>
                        </pic:spPr>
                      </pic:pic>
                    </a:graphicData>
                  </a:graphic>
                </wp:anchor>
              </w:drawing>
            </w:r>
          </w:p>
          <w:p w:rsidR="00000000" w:rsidDel="00000000" w:rsidP="00000000" w:rsidRDefault="00000000" w:rsidRPr="00000000" w14:paraId="00000009">
            <w:pPr>
              <w:spacing w:line="240" w:lineRule="auto"/>
              <w:jc w:val="both"/>
              <w:rPr/>
            </w:pPr>
            <w:r w:rsidDel="00000000" w:rsidR="00000000" w:rsidRPr="00000000">
              <w:rPr>
                <w:rFonts w:ascii="Arial" w:cs="Arial" w:eastAsia="Arial" w:hAnsi="Arial"/>
                <w:color w:val="333333"/>
                <w:sz w:val="20"/>
                <w:szCs w:val="20"/>
                <w:rtl w:val="0"/>
              </w:rPr>
              <w:t xml:space="preserve">Jake brings a unique skill set to IRG by drawing on his years of experience as a lawyer, strategic advisor, and public official to navigate the intersection of law and policy. Throughout his career he has focused on government relations matters for both public and private sector clients, representing dozens of local units of government and handling administrative matters before WERC, DWD, ETF, DNR, DFI, DATCP and DPI. Jake is a graduate of the University of Wisconsin – Eau Claire, B.A., summa cum laude, 2005, the University of Wisconsin Law School, cum laude, 2008, the United States Air Force, Officer Training School, 2021, and the United States Air Force, The Judge Advocate General’s Corps, 2022.</w:t>
            </w:r>
            <w:r w:rsidDel="00000000" w:rsidR="00000000" w:rsidRPr="00000000">
              <w:rPr>
                <w:rtl w:val="0"/>
              </w:rPr>
            </w:r>
          </w:p>
        </w:tc>
      </w:tr>
    </w:tbl>
    <w:p w:rsidR="00000000" w:rsidDel="00000000" w:rsidP="00000000" w:rsidRDefault="00000000" w:rsidRPr="00000000" w14:paraId="0000000A">
      <w:pPr>
        <w:spacing w:before="0" w:lineRule="auto"/>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-63499</wp:posOffset>
            </wp:positionH>
            <wp:positionV relativeFrom="paragraph">
              <wp:posOffset>180975</wp:posOffset>
            </wp:positionV>
            <wp:extent cx="1573058" cy="1542999"/>
            <wp:effectExtent b="0" l="0" r="0" t="0"/>
            <wp:wrapSquare wrapText="bothSides" distB="57150" distT="57150" distL="57150" distR="57150"/>
            <wp:docPr id="34"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1573058" cy="1542999"/>
                    </a:xfrm>
                    <a:prstGeom prst="rect"/>
                    <a:ln/>
                  </pic:spPr>
                </pic:pic>
              </a:graphicData>
            </a:graphic>
          </wp:anchor>
        </w:drawing>
      </w:r>
    </w:p>
    <w:tbl>
      <w:tblPr>
        <w:tblStyle w:val="Table3"/>
        <w:tblW w:w="9675.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75"/>
        <w:tblGridChange w:id="0">
          <w:tblGrid>
            <w:gridCol w:w="9675"/>
          </w:tblGrid>
        </w:tblGridChange>
      </w:tblGrid>
      <w:tr>
        <w:trPr>
          <w:cantSplit w:val="0"/>
          <w:trHeight w:val="2340" w:hRule="atLeast"/>
          <w:tblHeader w:val="0"/>
        </w:trPr>
        <w:tc>
          <w:tcPr>
            <w:tcBorders>
              <w:top w:color="b20f2c" w:space="0" w:sz="8" w:val="single"/>
              <w:left w:color="b20f2c" w:space="0" w:sz="8" w:val="single"/>
              <w:bottom w:color="b20f2c" w:space="0" w:sz="8" w:val="single"/>
              <w:right w:color="b20f2c" w:space="0" w:sz="8" w:val="single"/>
            </w:tcBorders>
            <w:shd w:fill="f5f5f5" w:val="clear"/>
            <w:tcMar>
              <w:top w:w="200.0" w:type="dxa"/>
              <w:left w:w="300.0" w:type="dxa"/>
              <w:bottom w:w="200.0" w:type="dxa"/>
              <w:right w:w="300.0" w:type="dxa"/>
            </w:tcMar>
          </w:tcPr>
          <w:p w:rsidR="00000000" w:rsidDel="00000000" w:rsidP="00000000" w:rsidRDefault="00000000" w:rsidRPr="00000000" w14:paraId="0000000B">
            <w:pPr>
              <w:spacing w:after="120" w:lineRule="auto"/>
              <w:rPr>
                <w:b w:val="1"/>
                <w:bCs w:val="1"/>
                <w:color w:val="333333"/>
              </w:rPr>
            </w:pPr>
            <w:r w:rsidDel="00000000" w:rsidR="00000000" w:rsidRPr="00000000">
              <w:rPr>
                <w:rtl w:val="0"/>
              </w:rPr>
            </w:r>
          </w:p>
          <w:p w:rsidR="00000000" w:rsidDel="00000000" w:rsidP="00000000" w:rsidRDefault="00000000" w:rsidRPr="00000000" w14:paraId="0000000C">
            <w:pPr>
              <w:spacing w:after="120" w:lineRule="auto"/>
              <w:rPr>
                <w:i w:val="1"/>
                <w:iCs w:val="1"/>
                <w:color w:val="555555"/>
                <w:sz w:val="20"/>
                <w:szCs w:val="20"/>
              </w:rPr>
            </w:pPr>
            <w:r w:rsidDel="00000000" w:rsidR="00000000" w:rsidRPr="00000000">
              <w:rPr>
                <w:b w:val="1"/>
                <w:bCs w:val="1"/>
                <w:color w:val="333333"/>
                <w:rtl w:val="0"/>
              </w:rPr>
              <w:t xml:space="preserve">DANIEL </w:t>
            </w:r>
            <w:r w:rsidDel="00000000" w:rsidR="00000000" w:rsidRPr="00000000">
              <w:rPr>
                <w:b w:val="1"/>
                <w:bCs w:val="1"/>
                <w:color w:val="333333"/>
                <w:rtl w:val="0"/>
              </w:rPr>
              <w:t xml:space="preserve">SUHR</w:t>
            </w:r>
            <w:r w:rsidDel="00000000" w:rsidR="00000000" w:rsidRPr="00000000">
              <w:rPr>
                <w:color w:val="555555"/>
                <w:sz w:val="20"/>
                <w:szCs w:val="20"/>
                <w:rtl w:val="0"/>
              </w:rPr>
              <w:t xml:space="preserve"> | </w:t>
            </w:r>
            <w:r w:rsidDel="00000000" w:rsidR="00000000" w:rsidRPr="00000000">
              <w:rPr>
                <w:i w:val="1"/>
                <w:iCs w:val="1"/>
                <w:color w:val="b20f2c"/>
                <w:sz w:val="20"/>
                <w:szCs w:val="20"/>
                <w:rtl w:val="0"/>
              </w:rPr>
              <w:t xml:space="preserve">Adjunct Legal Fellow</w:t>
            </w:r>
            <w:r w:rsidDel="00000000" w:rsidR="00000000" w:rsidRPr="00000000">
              <w:rPr>
                <w:rtl w:val="0"/>
              </w:rPr>
            </w:r>
          </w:p>
          <w:p w:rsidR="00000000" w:rsidDel="00000000" w:rsidP="00000000" w:rsidRDefault="00000000" w:rsidRPr="00000000" w14:paraId="0000000D">
            <w:pPr>
              <w:spacing w:line="240" w:lineRule="auto"/>
              <w:jc w:val="both"/>
              <w:rPr>
                <w:sz w:val="20"/>
                <w:szCs w:val="20"/>
              </w:rPr>
            </w:pPr>
            <w:r w:rsidDel="00000000" w:rsidR="00000000" w:rsidRPr="00000000">
              <w:rPr>
                <w:sz w:val="20"/>
                <w:szCs w:val="20"/>
                <w:rtl w:val="0"/>
              </w:rPr>
              <w:t xml:space="preserve">Suhr is an adjunct legal fellow at IRG. A former policy director for Wisconsin Governor Scott Walker, he’s also an attorney with the Center for American Rights, a nonprofit law firm that holds powerful institutions accountable to the public. A graduate of Marquette, Marquette Law, Georgetown Law, and the University of Missouri, he lives in the Milwaukee area with his family, where they’re active in their church and scouts.</w:t>
            </w:r>
          </w:p>
          <w:p w:rsidR="00000000" w:rsidDel="00000000" w:rsidP="00000000" w:rsidRDefault="00000000" w:rsidRPr="00000000" w14:paraId="0000000E">
            <w:pPr>
              <w:spacing w:line="240" w:lineRule="auto"/>
              <w:jc w:val="both"/>
              <w:rPr>
                <w:sz w:val="20"/>
                <w:szCs w:val="20"/>
              </w:rPr>
            </w:pPr>
            <w:r w:rsidDel="00000000" w:rsidR="00000000" w:rsidRPr="00000000">
              <w:rPr>
                <w:rtl w:val="0"/>
              </w:rPr>
            </w:r>
          </w:p>
        </w:tc>
      </w:tr>
    </w:tbl>
    <w:p w:rsidR="00000000" w:rsidDel="00000000" w:rsidP="00000000" w:rsidRDefault="00000000" w:rsidRPr="00000000" w14:paraId="0000000F">
      <w:pPr>
        <w:spacing w:before="0" w:lineRule="auto"/>
        <w:rPr/>
      </w:pPr>
      <w:r w:rsidDel="00000000" w:rsidR="00000000" w:rsidRPr="00000000">
        <w:rPr>
          <w:rtl w:val="0"/>
        </w:rPr>
      </w:r>
    </w:p>
    <w:tbl>
      <w:tblPr>
        <w:tblStyle w:val="Table4"/>
        <w:tblW w:w="9690.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90"/>
        <w:tblGridChange w:id="0">
          <w:tblGrid>
            <w:gridCol w:w="9690"/>
          </w:tblGrid>
        </w:tblGridChange>
      </w:tblGrid>
      <w:tr>
        <w:trPr>
          <w:cantSplit w:val="0"/>
          <w:trHeight w:val="2415" w:hRule="atLeast"/>
          <w:tblHeader w:val="0"/>
        </w:trPr>
        <w:tc>
          <w:tcPr>
            <w:tcBorders>
              <w:top w:color="b20f2c" w:space="0" w:sz="8" w:val="single"/>
              <w:left w:color="b20f2c" w:space="0" w:sz="8" w:val="single"/>
              <w:bottom w:color="b20f2c" w:space="0" w:sz="8" w:val="single"/>
              <w:right w:color="b20f2c" w:space="0" w:sz="8" w:val="single"/>
            </w:tcBorders>
            <w:shd w:fill="f5f5f5" w:val="clear"/>
            <w:tcMar>
              <w:top w:w="200.0" w:type="dxa"/>
              <w:left w:w="300.0" w:type="dxa"/>
              <w:bottom w:w="200.0" w:type="dxa"/>
              <w:right w:w="300.0" w:type="dxa"/>
            </w:tcMar>
          </w:tcPr>
          <w:p w:rsidR="00000000" w:rsidDel="00000000" w:rsidP="00000000" w:rsidRDefault="00000000" w:rsidRPr="00000000" w14:paraId="00000010">
            <w:pPr>
              <w:spacing w:after="120" w:lineRule="auto"/>
              <w:rPr>
                <w:color w:val="555555"/>
                <w:sz w:val="16"/>
                <w:szCs w:val="16"/>
              </w:rPr>
            </w:pPr>
            <w:r w:rsidDel="00000000" w:rsidR="00000000" w:rsidRPr="00000000">
              <w:rPr>
                <w:b w:val="1"/>
                <w:bCs w:val="1"/>
                <w:color w:val="333333"/>
                <w:rtl w:val="0"/>
              </w:rPr>
              <w:t xml:space="preserve">KEVIN M. ZIELINSKI</w:t>
            </w:r>
            <w:r w:rsidDel="00000000" w:rsidR="00000000" w:rsidRPr="00000000">
              <w:rPr>
                <w:color w:val="555555"/>
                <w:sz w:val="20"/>
                <w:szCs w:val="20"/>
                <w:rtl w:val="0"/>
              </w:rPr>
              <w:t xml:space="preserve"> | </w:t>
            </w:r>
            <w:r w:rsidDel="00000000" w:rsidR="00000000" w:rsidRPr="00000000">
              <w:rPr>
                <w:i w:val="1"/>
                <w:iCs w:val="1"/>
                <w:color w:val="b20f2c"/>
                <w:sz w:val="20"/>
                <w:szCs w:val="20"/>
                <w:rtl w:val="0"/>
              </w:rPr>
              <w:t xml:space="preserve">Associate Counsel for Legal Reform &amp; Oversight</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-123824</wp:posOffset>
                  </wp:positionH>
                  <wp:positionV relativeFrom="paragraph">
                    <wp:posOffset>76200</wp:posOffset>
                  </wp:positionV>
                  <wp:extent cx="1511721" cy="1521537"/>
                  <wp:effectExtent b="0" l="0" r="0" t="0"/>
                  <wp:wrapSquare wrapText="bothSides" distB="57150" distT="57150" distL="57150" distR="57150"/>
                  <wp:docPr id="36"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1511721" cy="1521537"/>
                          </a:xfrm>
                          <a:prstGeom prst="rect"/>
                          <a:ln/>
                        </pic:spPr>
                      </pic:pic>
                    </a:graphicData>
                  </a:graphic>
                </wp:anchor>
              </w:drawing>
            </w:r>
          </w:p>
          <w:p w:rsidR="00000000" w:rsidDel="00000000" w:rsidP="00000000" w:rsidRDefault="00000000" w:rsidRPr="00000000" w14:paraId="00000011">
            <w:pPr>
              <w:spacing w:line="240" w:lineRule="auto"/>
              <w:jc w:val="both"/>
              <w:rPr/>
            </w:pPr>
            <w:r w:rsidDel="00000000" w:rsidR="00000000" w:rsidRPr="00000000">
              <w:rPr>
                <w:color w:val="333333"/>
                <w:sz w:val="20"/>
                <w:szCs w:val="20"/>
                <w:rtl w:val="0"/>
              </w:rPr>
              <w:t xml:space="preserve">Kevin is an Illinois-licensed attorney and serves as Associate Counsel for Legal Reform &amp; Oversight at the Institute for Reforming Government. His work advances IRG’s mission to promote accountable, limited, and effective governance. Kevin earned his Juris Doctor from Southern Illinois University School of Law, where he served as President of the Federalist Society and received a CALI Award in Advanced Constitutional Law. He also holds a Bachelor of Science in Molecular and Cell Biology from the University of Illinois at Urbana-Champaign. He currently serves as a Clinical Associate Professor at Southern Illinois University Carbondale, where he teaches Business Law.</w:t>
            </w: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Fonts w:ascii="Lora" w:cs="Lora" w:eastAsia="Lora" w:hAnsi="Lora"/>
          <w:b w:val="1"/>
          <w:bCs w:val="1"/>
          <w:color w:val="b20f2c"/>
          <w:sz w:val="38"/>
          <w:szCs w:val="38"/>
          <w:rtl w:val="0"/>
        </w:rPr>
        <w:t xml:space="preserve">Table of Contents</w:t>
      </w:r>
      <w:r w:rsidDel="00000000" w:rsidR="00000000" w:rsidRPr="00000000">
        <w:rPr>
          <w:rtl w:val="0"/>
        </w:rPr>
      </w:r>
    </w:p>
    <w:sdt>
      <w:sdtPr>
        <w:id w:val="-1524644950"/>
        <w:docPartObj>
          <w:docPartGallery w:val="Table of Contents"/>
          <w:docPartUnique w:val="1"/>
        </w:docPartObj>
      </w:sdtPr>
      <w:sdtContent>
        <w:p w:rsidR="00000000" w:rsidDel="00000000" w:rsidP="00000000" w:rsidRDefault="00000000" w:rsidRPr="00000000" w14:paraId="00000015">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r w:rsidDel="00000000" w:rsidR="00000000" w:rsidRPr="00000000">
            <w:fldChar w:fldCharType="begin"/>
            <w:instrText xml:space="preserve"> TOC \h \u \z \t "Heading 1,1,Heading 3,3,Heading 4,4,Heading 5,5,Heading 6,6,"</w:instrText>
            <w:fldChar w:fldCharType="separate"/>
          </w:r>
          <w:hyperlink w:anchor="_heading=h.mqbvqxhxoi9z">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EXECUTIVE SUMMARY</w:t>
              <w:tab/>
            </w:r>
          </w:hyperlink>
          <w:r w:rsidDel="00000000" w:rsidR="00000000" w:rsidRPr="00000000">
            <w:rPr>
              <w:color w:val="1155cc"/>
              <w:u w:val="single"/>
              <w:rtl w:val="0"/>
            </w:rPr>
            <w:t xml:space="preserve">4</w:t>
          </w:r>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7lfnosmk5xi7">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KEY TAKEAWAYS &amp; STRUCTURAL INSIGHTS</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4yllro7l0yq">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WHY THE APPELLATE COURT REPORT IS QUALITATIVE</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sf8229c8s9cx">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ANALYTICAL FRAMEWORK - SIX DIMENSIONS</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6gkxo9q4cbhu">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DISTRICT I — MILWAUKEE</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otzp5hi8odf4">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DISTRICT II — WAUKESHA</w:t>
              <w:tab/>
              <w:t xml:space="preserve">15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davvwghdilxh">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DISTRICT III — WAUSAU</w:t>
              <w:tab/>
              <w:t xml:space="preserve">21</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z0lt592r4vrw">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DISTRICT IV — MADISON</w:t>
              <w:tab/>
              <w:t xml:space="preserve">25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fnt4hkh6r8bu">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SUPREME COURT INTERACTIONS</w:t>
              <w:tab/>
              <w:t xml:space="preserve">28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t9m1pl2uvkgj">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LOOKING AHEAD</w:t>
              <w:tab/>
              <w:t xml:space="preserve">29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quijndia3nff">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APPENDIX I: OPINIONS ANALYZED</w:t>
              <w:tab/>
              <w:t xml:space="preserve">30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vulr9kavmqus">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District I — Milwaukee (15 opinions)</w:t>
              <w:tab/>
              <w:t xml:space="preserve">31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tr0d33ktd6kz">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District II (Waukesha)</w:t>
              <w:tab/>
              <w:t xml:space="preserve">32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ag4c6cw8bwn9">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District III (Wausau)</w:t>
              <w:tab/>
              <w:t xml:space="preserve">33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jz1fb5q4x7f3">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District IV (Madison)</w:t>
              <w:tab/>
              <w:t xml:space="preserve">34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48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i51e80ktpmyk">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APPENDIX II: APPELLATE COURT REFERENCE GUIDE</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spacing w:line="480" w:lineRule="auto"/>
        <w:rPr/>
      </w:pPr>
      <w:r w:rsidDel="00000000" w:rsidR="00000000" w:rsidRPr="00000000">
        <w:rPr>
          <w:rtl w:val="0"/>
        </w:rPr>
      </w:r>
    </w:p>
    <w:p w:rsidR="00000000" w:rsidDel="00000000" w:rsidP="00000000" w:rsidRDefault="00000000" w:rsidRPr="00000000" w14:paraId="00000026">
      <w:pPr>
        <w:spacing w:line="480" w:lineRule="auto"/>
        <w:rPr/>
      </w:pPr>
      <w:r w:rsidDel="00000000" w:rsidR="00000000" w:rsidRPr="00000000">
        <w:rPr>
          <w:rtl w:val="0"/>
        </w:rPr>
      </w:r>
    </w:p>
    <w:p w:rsidR="00000000" w:rsidDel="00000000" w:rsidP="00000000" w:rsidRDefault="00000000" w:rsidRPr="00000000" w14:paraId="00000027">
      <w:pPr>
        <w:spacing w:line="480" w:lineRule="auto"/>
        <w:rPr/>
      </w:pPr>
      <w:r w:rsidDel="00000000" w:rsidR="00000000" w:rsidRPr="00000000">
        <w:rPr>
          <w:rtl w:val="0"/>
        </w:rPr>
      </w:r>
    </w:p>
    <w:p w:rsidR="00000000" w:rsidDel="00000000" w:rsidP="00000000" w:rsidRDefault="00000000" w:rsidRPr="00000000" w14:paraId="00000028">
      <w:pPr>
        <w:spacing w:line="480" w:lineRule="auto"/>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tbl>
      <w:tblPr>
        <w:tblStyle w:val="Table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02A">
            <w:pPr>
              <w:pStyle w:val="Heading1"/>
              <w:spacing w:after="0" w:before="0" w:lineRule="auto"/>
              <w:jc w:val="center"/>
              <w:rPr>
                <w:color w:val="ffffff"/>
                <w:sz w:val="30"/>
                <w:szCs w:val="30"/>
              </w:rPr>
            </w:pPr>
            <w:bookmarkStart w:colFirst="0" w:colLast="0" w:name="_heading=h.mqbvqxhxoi9z" w:id="0"/>
            <w:bookmarkEnd w:id="0"/>
            <w:r w:rsidDel="00000000" w:rsidR="00000000" w:rsidRPr="00000000">
              <w:rPr>
                <w:color w:val="ffffff"/>
                <w:sz w:val="30"/>
                <w:szCs w:val="30"/>
                <w:rtl w:val="0"/>
              </w:rPr>
              <w:t xml:space="preserve">EXECUTIVE SUMMARY</w:t>
            </w:r>
          </w:p>
        </w:tc>
      </w:tr>
    </w:tbl>
    <w:p w:rsidR="00000000" w:rsidDel="00000000" w:rsidP="00000000" w:rsidRDefault="00000000" w:rsidRPr="00000000" w14:paraId="0000002B">
      <w:pPr>
        <w:spacing w:after="0" w:before="200" w:line="240" w:lineRule="auto"/>
        <w:jc w:val="both"/>
        <w:rPr>
          <w:color w:val="333333"/>
        </w:rPr>
      </w:pPr>
      <w:r w:rsidDel="00000000" w:rsidR="00000000" w:rsidRPr="00000000">
        <w:rPr>
          <w:color w:val="333333"/>
          <w:rtl w:val="0"/>
        </w:rPr>
        <w:t xml:space="preserve">The Wisconsin Court of Appeals is the workhorse of the state’s judiciary. It resolves all appeals that never reach the Supreme Court (which is the vast majority of appeals). Its published opinions establish binding precedent throughout Wisconsin, dictating the interpretation of legislative statutes, outlining the boundaries of administrative agency authority, and defining the scope of constitutional protections for millions of citizens. Despite its profound influence on the trajectory of Wisconsin law, the Court of Appeals is frequently overshadowed by the high-profile ideological battles that characterize the Wisconsin Supreme Court. </w:t>
      </w:r>
    </w:p>
    <w:p w:rsidR="00000000" w:rsidDel="00000000" w:rsidP="00000000" w:rsidRDefault="00000000" w:rsidRPr="00000000" w14:paraId="0000002C">
      <w:pPr>
        <w:spacing w:after="0" w:before="200" w:line="240" w:lineRule="auto"/>
        <w:jc w:val="both"/>
        <w:rPr>
          <w:color w:val="333333"/>
        </w:rPr>
      </w:pPr>
      <w:r w:rsidDel="00000000" w:rsidR="00000000" w:rsidRPr="00000000">
        <w:rPr>
          <w:color w:val="333333"/>
          <w:rtl w:val="0"/>
        </w:rPr>
        <w:t xml:space="preserve">Yet until now, no organization has attempted a systematic, opinion-by-opinion review of the court’s work. This report changes that.</w:t>
      </w:r>
    </w:p>
    <w:p w:rsidR="00000000" w:rsidDel="00000000" w:rsidP="00000000" w:rsidRDefault="00000000" w:rsidRPr="00000000" w14:paraId="0000002D">
      <w:pPr>
        <w:spacing w:after="200" w:before="200" w:line="240" w:lineRule="auto"/>
        <w:jc w:val="both"/>
        <w:rPr>
          <w:color w:val="333333"/>
        </w:rPr>
      </w:pPr>
      <w:r w:rsidDel="00000000" w:rsidR="00000000" w:rsidRPr="00000000">
        <w:rPr>
          <w:color w:val="333333"/>
          <w:rtl w:val="0"/>
        </w:rPr>
        <w:t xml:space="preserve">The Institute for Reforming Government reviewed every published opinion issued by the Wisconsin Court of Appeals between January 2024 and December 2025—113 opinions across all four appellate districts. Each opinion was evaluated on six dimensions of judicial reasoning: fidelity to binding precedent, respect for legislative authority and constitutional boundaries, adherence to textualist and originalist methods of interpretation, judicial restraint, protection of individual liberty, and quality of legal craft and clarity. The analysis covers 16 judges sitting in Districts I through IV.</w:t>
      </w:r>
    </w:p>
    <w:tbl>
      <w:tblPr>
        <w:tblStyle w:val="Table6"/>
        <w:tblW w:w="93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20"/>
        <w:gridCol w:w="6825"/>
        <w:tblGridChange w:id="0">
          <w:tblGrid>
            <w:gridCol w:w="2520"/>
            <w:gridCol w:w="6825"/>
          </w:tblGrid>
        </w:tblGridChange>
      </w:tblGrid>
      <w:tr>
        <w:trPr>
          <w:cantSplit w:val="0"/>
          <w:trHeight w:val="261.00000000000136" w:hRule="atLeast"/>
          <w:tblHeader w:val="0"/>
        </w:trPr>
        <w:tc>
          <w:tcPr>
            <w:tcBorders>
              <w:top w:color="b22a36" w:space="0" w:sz="12" w:val="single"/>
              <w:left w:color="e8c8cc" w:space="0" w:sz="8" w:val="single"/>
              <w:bottom w:color="b22a36" w:space="0" w:sz="12" w:val="single"/>
              <w:right w:color="e8c8cc" w:space="0" w:sz="8" w:val="single"/>
            </w:tcBorders>
            <w:shd w:fill="b22a36" w:val="clear"/>
            <w:tcMar>
              <w:top w:w="140.0" w:type="dxa"/>
              <w:left w:w="160.0" w:type="dxa"/>
              <w:bottom w:w="140.0" w:type="dxa"/>
              <w:right w:w="160.0" w:type="dxa"/>
            </w:tcMar>
            <w:vAlign w:val="top"/>
          </w:tcPr>
          <w:p w:rsidR="00000000" w:rsidDel="00000000" w:rsidP="00000000" w:rsidRDefault="00000000" w:rsidRPr="00000000" w14:paraId="0000002E">
            <w:pPr>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PARAMETER</w:t>
            </w:r>
          </w:p>
        </w:tc>
        <w:tc>
          <w:tcPr>
            <w:tcBorders>
              <w:top w:color="b22a36" w:space="0" w:sz="12" w:val="single"/>
              <w:bottom w:color="b22a36" w:space="0" w:sz="12" w:val="single"/>
              <w:right w:color="e8c8cc" w:space="0" w:sz="8" w:val="single"/>
            </w:tcBorders>
            <w:shd w:fill="b22a36" w:val="clear"/>
            <w:tcMar>
              <w:top w:w="140.0" w:type="dxa"/>
              <w:left w:w="160.0" w:type="dxa"/>
              <w:bottom w:w="140.0" w:type="dxa"/>
              <w:right w:w="160.0" w:type="dxa"/>
            </w:tcMar>
            <w:vAlign w:val="top"/>
          </w:tcPr>
          <w:p w:rsidR="00000000" w:rsidDel="00000000" w:rsidP="00000000" w:rsidRDefault="00000000" w:rsidRPr="00000000" w14:paraId="0000002F">
            <w:pPr>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DESCRIPTION</w:t>
            </w:r>
          </w:p>
        </w:tc>
      </w:tr>
      <w:tr>
        <w:trPr>
          <w:cantSplit w:val="0"/>
          <w:trHeight w:val="615" w:hRule="atLeast"/>
          <w:tblHeader w:val="0"/>
        </w:trPr>
        <w:tc>
          <w:tcPr>
            <w:tcBorders>
              <w:left w:color="e8c8cc" w:space="0" w:sz="8" w:val="single"/>
              <w:bottom w:color="e8c8cc" w:space="0" w:sz="8" w:val="single"/>
              <w:right w:color="e8c8cc" w:space="0" w:sz="8" w:val="single"/>
            </w:tcBorders>
            <w:shd w:fill="ffffff" w:val="clear"/>
            <w:tcMar>
              <w:top w:w="160.0" w:type="dxa"/>
              <w:left w:w="160.0" w:type="dxa"/>
              <w:bottom w:w="160.0" w:type="dxa"/>
              <w:right w:w="160.0" w:type="dxa"/>
            </w:tcMar>
            <w:vAlign w:val="top"/>
          </w:tcPr>
          <w:p w:rsidR="00000000" w:rsidDel="00000000" w:rsidP="00000000" w:rsidRDefault="00000000" w:rsidRPr="00000000" w14:paraId="00000030">
            <w:pPr>
              <w:jc w:val="both"/>
              <w:rPr>
                <w:b w:val="1"/>
                <w:bCs w:val="1"/>
                <w:color w:val="b22a36"/>
                <w:sz w:val="20"/>
                <w:szCs w:val="20"/>
              </w:rPr>
            </w:pPr>
            <w:r w:rsidDel="00000000" w:rsidR="00000000" w:rsidRPr="00000000">
              <w:rPr>
                <w:b w:val="1"/>
                <w:bCs w:val="1"/>
                <w:color w:val="b22a36"/>
                <w:sz w:val="20"/>
                <w:szCs w:val="20"/>
                <w:rtl w:val="0"/>
              </w:rPr>
              <w:t xml:space="preserve">Evaluation Period</w:t>
            </w:r>
          </w:p>
        </w:tc>
        <w:tc>
          <w:tcPr>
            <w:tcBorders>
              <w:bottom w:color="e8c8cc" w:space="0" w:sz="8" w:val="single"/>
              <w:right w:color="e8c8cc" w:space="0" w:sz="8" w:val="single"/>
            </w:tcBorders>
            <w:shd w:fill="ffffff" w:val="clear"/>
            <w:tcMar>
              <w:top w:w="160.0" w:type="dxa"/>
              <w:left w:w="180.0" w:type="dxa"/>
              <w:bottom w:w="160.0" w:type="dxa"/>
              <w:right w:w="180.0" w:type="dxa"/>
            </w:tcMar>
            <w:vAlign w:val="top"/>
          </w:tcPr>
          <w:p w:rsidR="00000000" w:rsidDel="00000000" w:rsidP="00000000" w:rsidRDefault="00000000" w:rsidRPr="00000000" w14:paraId="00000031">
            <w:pPr>
              <w:jc w:val="both"/>
              <w:rPr>
                <w:color w:val="1f1f1f"/>
                <w:sz w:val="20"/>
                <w:szCs w:val="20"/>
              </w:rPr>
            </w:pPr>
            <w:r w:rsidDel="00000000" w:rsidR="00000000" w:rsidRPr="00000000">
              <w:rPr>
                <w:color w:val="1f1f1f"/>
                <w:sz w:val="20"/>
                <w:szCs w:val="20"/>
                <w:rtl w:val="0"/>
              </w:rPr>
              <w:t xml:space="preserve">January 1, 2024, through December 31, 2025.</w:t>
            </w:r>
          </w:p>
        </w:tc>
      </w:tr>
      <w:tr>
        <w:trPr>
          <w:cantSplit w:val="0"/>
          <w:trHeight w:val="855" w:hRule="atLeast"/>
          <w:tblHeader w:val="0"/>
        </w:trPr>
        <w:tc>
          <w:tcPr>
            <w:tcBorders>
              <w:left w:color="e8c8cc" w:space="0" w:sz="8" w:val="single"/>
              <w:bottom w:color="e8c8cc" w:space="0" w:sz="8" w:val="single"/>
              <w:right w:color="e8c8cc" w:space="0" w:sz="8" w:val="single"/>
            </w:tcBorders>
            <w:shd w:fill="fcf3f4" w:val="clear"/>
            <w:tcMar>
              <w:top w:w="160.0" w:type="dxa"/>
              <w:left w:w="160.0" w:type="dxa"/>
              <w:bottom w:w="160.0" w:type="dxa"/>
              <w:right w:w="160.0" w:type="dxa"/>
            </w:tcMar>
            <w:vAlign w:val="top"/>
          </w:tcPr>
          <w:p w:rsidR="00000000" w:rsidDel="00000000" w:rsidP="00000000" w:rsidRDefault="00000000" w:rsidRPr="00000000" w14:paraId="00000032">
            <w:pPr>
              <w:jc w:val="both"/>
              <w:rPr>
                <w:b w:val="1"/>
                <w:bCs w:val="1"/>
                <w:color w:val="b22a36"/>
                <w:sz w:val="20"/>
                <w:szCs w:val="20"/>
              </w:rPr>
            </w:pPr>
            <w:r w:rsidDel="00000000" w:rsidR="00000000" w:rsidRPr="00000000">
              <w:rPr>
                <w:b w:val="1"/>
                <w:bCs w:val="1"/>
                <w:color w:val="b22a36"/>
                <w:sz w:val="20"/>
                <w:szCs w:val="20"/>
                <w:rtl w:val="0"/>
              </w:rPr>
              <w:t xml:space="preserve">Scope</w:t>
            </w:r>
          </w:p>
        </w:tc>
        <w:tc>
          <w:tcPr>
            <w:tcBorders>
              <w:bottom w:color="e8c8cc" w:space="0" w:sz="8" w:val="single"/>
              <w:right w:color="e8c8cc" w:space="0" w:sz="8" w:val="single"/>
            </w:tcBorders>
            <w:shd w:fill="fcf3f4" w:val="clear"/>
            <w:tcMar>
              <w:top w:w="160.0" w:type="dxa"/>
              <w:left w:w="180.0" w:type="dxa"/>
              <w:bottom w:w="160.0" w:type="dxa"/>
              <w:right w:w="180.0" w:type="dxa"/>
            </w:tcMar>
            <w:vAlign w:val="top"/>
          </w:tcPr>
          <w:p w:rsidR="00000000" w:rsidDel="00000000" w:rsidP="00000000" w:rsidRDefault="00000000" w:rsidRPr="00000000" w14:paraId="00000033">
            <w:pPr>
              <w:jc w:val="both"/>
              <w:rPr>
                <w:color w:val="1f1f1f"/>
                <w:sz w:val="20"/>
                <w:szCs w:val="20"/>
              </w:rPr>
            </w:pPr>
            <w:r w:rsidDel="00000000" w:rsidR="00000000" w:rsidRPr="00000000">
              <w:rPr>
                <w:color w:val="1f1f1f"/>
                <w:sz w:val="20"/>
                <w:szCs w:val="20"/>
                <w:rtl w:val="0"/>
              </w:rPr>
              <w:t xml:space="preserve">All published three-judge panel opinions issued during this window, plus unpublished opinions containing dissents.</w:t>
            </w:r>
          </w:p>
        </w:tc>
      </w:tr>
      <w:tr>
        <w:trPr>
          <w:cantSplit w:val="0"/>
          <w:trHeight w:val="1455" w:hRule="atLeast"/>
          <w:tblHeader w:val="0"/>
        </w:trPr>
        <w:tc>
          <w:tcPr>
            <w:tcBorders>
              <w:left w:color="e8c8cc" w:space="0" w:sz="8" w:val="single"/>
              <w:bottom w:color="e8c8cc" w:space="0" w:sz="8" w:val="single"/>
              <w:right w:color="e8c8cc" w:space="0" w:sz="8" w:val="single"/>
            </w:tcBorders>
            <w:shd w:fill="ffffff" w:val="clear"/>
            <w:tcMar>
              <w:top w:w="160.0" w:type="dxa"/>
              <w:left w:w="160.0" w:type="dxa"/>
              <w:bottom w:w="160.0" w:type="dxa"/>
              <w:right w:w="160.0" w:type="dxa"/>
            </w:tcMar>
            <w:vAlign w:val="top"/>
          </w:tcPr>
          <w:p w:rsidR="00000000" w:rsidDel="00000000" w:rsidP="00000000" w:rsidRDefault="00000000" w:rsidRPr="00000000" w14:paraId="00000034">
            <w:pPr>
              <w:jc w:val="both"/>
              <w:rPr>
                <w:b w:val="1"/>
                <w:bCs w:val="1"/>
                <w:color w:val="b22a36"/>
                <w:sz w:val="20"/>
                <w:szCs w:val="20"/>
              </w:rPr>
            </w:pPr>
            <w:r w:rsidDel="00000000" w:rsidR="00000000" w:rsidRPr="00000000">
              <w:rPr>
                <w:b w:val="1"/>
                <w:bCs w:val="1"/>
                <w:color w:val="b22a36"/>
                <w:sz w:val="20"/>
                <w:szCs w:val="20"/>
                <w:rtl w:val="0"/>
              </w:rPr>
              <w:t xml:space="preserve">Opinions Reviewed</w:t>
            </w:r>
          </w:p>
        </w:tc>
        <w:tc>
          <w:tcPr>
            <w:tcBorders>
              <w:bottom w:color="e8c8cc" w:space="0" w:sz="8" w:val="single"/>
              <w:right w:color="e8c8cc" w:space="0" w:sz="8" w:val="single"/>
            </w:tcBorders>
            <w:shd w:fill="ffffff" w:val="clear"/>
            <w:tcMar>
              <w:top w:w="160.0" w:type="dxa"/>
              <w:left w:w="180.0" w:type="dxa"/>
              <w:bottom w:w="160.0" w:type="dxa"/>
              <w:right w:w="180.0" w:type="dxa"/>
            </w:tcMar>
            <w:vAlign w:val="top"/>
          </w:tcPr>
          <w:p w:rsidR="00000000" w:rsidDel="00000000" w:rsidP="00000000" w:rsidRDefault="00000000" w:rsidRPr="00000000" w14:paraId="00000035">
            <w:pPr>
              <w:spacing w:after="80" w:lineRule="auto"/>
              <w:jc w:val="both"/>
              <w:rPr>
                <w:color w:val="1f1f1f"/>
                <w:sz w:val="20"/>
                <w:szCs w:val="20"/>
              </w:rPr>
            </w:pPr>
            <w:r w:rsidDel="00000000" w:rsidR="00000000" w:rsidRPr="00000000">
              <w:rPr>
                <w:b w:val="1"/>
                <w:bCs w:val="1"/>
                <w:color w:val="b22a36"/>
                <w:sz w:val="20"/>
                <w:szCs w:val="20"/>
                <w:rtl w:val="0"/>
              </w:rPr>
              <w:t xml:space="preserve">113</w:t>
            </w:r>
            <w:r w:rsidDel="00000000" w:rsidR="00000000" w:rsidRPr="00000000">
              <w:rPr>
                <w:color w:val="1f1f1f"/>
                <w:sz w:val="20"/>
                <w:szCs w:val="20"/>
                <w:rtl w:val="0"/>
              </w:rPr>
              <w:t xml:space="preserve"> published opinions across all four districts.</w:t>
            </w:r>
          </w:p>
          <w:p w:rsidR="00000000" w:rsidDel="00000000" w:rsidP="00000000" w:rsidRDefault="00000000" w:rsidRPr="00000000" w14:paraId="00000036">
            <w:pPr>
              <w:jc w:val="both"/>
              <w:rPr>
                <w:color w:val="1f1f1f"/>
                <w:sz w:val="20"/>
                <w:szCs w:val="20"/>
              </w:rPr>
            </w:pPr>
            <w:r w:rsidDel="00000000" w:rsidR="00000000" w:rsidRPr="00000000">
              <w:rPr>
                <w:i w:val="1"/>
                <w:iCs w:val="1"/>
                <w:color w:val="4a5563"/>
                <w:sz w:val="20"/>
                <w:szCs w:val="20"/>
                <w:rtl w:val="0"/>
              </w:rPr>
              <w:t xml:space="preserve">Subject-matter coverage: </w:t>
            </w:r>
            <w:r w:rsidDel="00000000" w:rsidR="00000000" w:rsidRPr="00000000">
              <w:rPr>
                <w:color w:val="1f1f1f"/>
                <w:sz w:val="20"/>
                <w:szCs w:val="20"/>
                <w:rtl w:val="0"/>
              </w:rPr>
              <w:t xml:space="preserve">criminal procedure, administrative law, statutory interpretation, constitutional law, election administration, property, contract, family law, and other areas.</w:t>
            </w:r>
          </w:p>
        </w:tc>
      </w:tr>
      <w:tr>
        <w:trPr>
          <w:cantSplit w:val="0"/>
          <w:trHeight w:val="1635" w:hRule="atLeast"/>
          <w:tblHeader w:val="0"/>
        </w:trPr>
        <w:tc>
          <w:tcPr>
            <w:tcBorders>
              <w:left w:color="e8c8cc" w:space="0" w:sz="8" w:val="single"/>
              <w:bottom w:color="e8c8cc" w:space="0" w:sz="8" w:val="single"/>
              <w:right w:color="e8c8cc" w:space="0" w:sz="8" w:val="single"/>
            </w:tcBorders>
            <w:shd w:fill="fcf3f4" w:val="clear"/>
            <w:tcMar>
              <w:top w:w="160.0" w:type="dxa"/>
              <w:left w:w="160.0" w:type="dxa"/>
              <w:bottom w:w="160.0" w:type="dxa"/>
              <w:right w:w="160.0" w:type="dxa"/>
            </w:tcMar>
            <w:vAlign w:val="top"/>
          </w:tcPr>
          <w:p w:rsidR="00000000" w:rsidDel="00000000" w:rsidP="00000000" w:rsidRDefault="00000000" w:rsidRPr="00000000" w14:paraId="00000037">
            <w:pPr>
              <w:jc w:val="both"/>
              <w:rPr>
                <w:b w:val="1"/>
                <w:bCs w:val="1"/>
                <w:color w:val="b22a36"/>
                <w:sz w:val="20"/>
                <w:szCs w:val="20"/>
              </w:rPr>
            </w:pPr>
            <w:r w:rsidDel="00000000" w:rsidR="00000000" w:rsidRPr="00000000">
              <w:rPr>
                <w:b w:val="1"/>
                <w:bCs w:val="1"/>
                <w:color w:val="b22a36"/>
                <w:sz w:val="20"/>
                <w:szCs w:val="20"/>
                <w:rtl w:val="0"/>
              </w:rPr>
              <w:t xml:space="preserve">Judges Evaluated</w:t>
            </w:r>
          </w:p>
        </w:tc>
        <w:tc>
          <w:tcPr>
            <w:tcBorders>
              <w:bottom w:color="e8c8cc" w:space="0" w:sz="8" w:val="single"/>
              <w:right w:color="e8c8cc" w:space="0" w:sz="8" w:val="single"/>
            </w:tcBorders>
            <w:shd w:fill="fcf3f4" w:val="clear"/>
            <w:tcMar>
              <w:top w:w="160.0" w:type="dxa"/>
              <w:left w:w="180.0" w:type="dxa"/>
              <w:bottom w:w="160.0" w:type="dxa"/>
              <w:right w:w="180.0" w:type="dxa"/>
            </w:tcMar>
            <w:vAlign w:val="top"/>
          </w:tcPr>
          <w:p w:rsidR="00000000" w:rsidDel="00000000" w:rsidP="00000000" w:rsidRDefault="00000000" w:rsidRPr="00000000" w14:paraId="00000038">
            <w:pPr>
              <w:jc w:val="both"/>
              <w:rPr>
                <w:color w:val="1f1f1f"/>
                <w:sz w:val="20"/>
                <w:szCs w:val="20"/>
              </w:rPr>
            </w:pPr>
            <w:r w:rsidDel="00000000" w:rsidR="00000000" w:rsidRPr="00000000">
              <w:rPr>
                <w:b w:val="1"/>
                <w:bCs w:val="1"/>
                <w:color w:val="b22a36"/>
                <w:sz w:val="20"/>
                <w:szCs w:val="20"/>
                <w:rtl w:val="0"/>
              </w:rPr>
              <w:t xml:space="preserve">16</w:t>
            </w:r>
            <w:r w:rsidDel="00000000" w:rsidR="00000000" w:rsidRPr="00000000">
              <w:rPr>
                <w:color w:val="1f1f1f"/>
                <w:sz w:val="20"/>
                <w:szCs w:val="20"/>
                <w:rtl w:val="0"/>
              </w:rPr>
              <w:t xml:space="preserve"> appellate judges across four districts:</w:t>
            </w:r>
          </w:p>
          <w:p w:rsidR="00000000" w:rsidDel="00000000" w:rsidP="00000000" w:rsidRDefault="00000000" w:rsidRPr="00000000" w14:paraId="00000039">
            <w:pPr>
              <w:ind w:left="360" w:firstLine="0"/>
              <w:jc w:val="both"/>
              <w:rPr>
                <w:color w:val="1f1f1f"/>
                <w:sz w:val="20"/>
                <w:szCs w:val="20"/>
              </w:rPr>
            </w:pPr>
            <w:r w:rsidDel="00000000" w:rsidR="00000000" w:rsidRPr="00000000">
              <w:rPr>
                <w:b w:val="1"/>
                <w:bCs w:val="1"/>
                <w:color w:val="b22a36"/>
                <w:sz w:val="20"/>
                <w:szCs w:val="20"/>
                <w:rtl w:val="0"/>
              </w:rPr>
              <w:t xml:space="preserve">•  District I</w:t>
            </w:r>
            <w:r w:rsidDel="00000000" w:rsidR="00000000" w:rsidRPr="00000000">
              <w:rPr>
                <w:color w:val="1f1f1f"/>
                <w:sz w:val="20"/>
                <w:szCs w:val="20"/>
                <w:rtl w:val="0"/>
              </w:rPr>
              <w:t xml:space="preserve"> — Milwaukee</w:t>
            </w:r>
          </w:p>
          <w:p w:rsidR="00000000" w:rsidDel="00000000" w:rsidP="00000000" w:rsidRDefault="00000000" w:rsidRPr="00000000" w14:paraId="0000003A">
            <w:pPr>
              <w:ind w:left="360" w:firstLine="0"/>
              <w:jc w:val="both"/>
              <w:rPr>
                <w:color w:val="1f1f1f"/>
                <w:sz w:val="20"/>
                <w:szCs w:val="20"/>
              </w:rPr>
            </w:pPr>
            <w:r w:rsidDel="00000000" w:rsidR="00000000" w:rsidRPr="00000000">
              <w:rPr>
                <w:b w:val="1"/>
                <w:bCs w:val="1"/>
                <w:color w:val="b22a36"/>
                <w:sz w:val="20"/>
                <w:szCs w:val="20"/>
                <w:rtl w:val="0"/>
              </w:rPr>
              <w:t xml:space="preserve">•  District II</w:t>
            </w:r>
            <w:r w:rsidDel="00000000" w:rsidR="00000000" w:rsidRPr="00000000">
              <w:rPr>
                <w:color w:val="1f1f1f"/>
                <w:sz w:val="20"/>
                <w:szCs w:val="20"/>
                <w:rtl w:val="0"/>
              </w:rPr>
              <w:t xml:space="preserve"> — Waukesha</w:t>
            </w:r>
          </w:p>
          <w:p w:rsidR="00000000" w:rsidDel="00000000" w:rsidP="00000000" w:rsidRDefault="00000000" w:rsidRPr="00000000" w14:paraId="0000003B">
            <w:pPr>
              <w:ind w:left="360" w:firstLine="0"/>
              <w:jc w:val="both"/>
              <w:rPr>
                <w:color w:val="1f1f1f"/>
                <w:sz w:val="20"/>
                <w:szCs w:val="20"/>
              </w:rPr>
            </w:pPr>
            <w:r w:rsidDel="00000000" w:rsidR="00000000" w:rsidRPr="00000000">
              <w:rPr>
                <w:b w:val="1"/>
                <w:bCs w:val="1"/>
                <w:color w:val="b22a36"/>
                <w:sz w:val="20"/>
                <w:szCs w:val="20"/>
                <w:rtl w:val="0"/>
              </w:rPr>
              <w:t xml:space="preserve">•  District III</w:t>
            </w:r>
            <w:r w:rsidDel="00000000" w:rsidR="00000000" w:rsidRPr="00000000">
              <w:rPr>
                <w:color w:val="1f1f1f"/>
                <w:sz w:val="20"/>
                <w:szCs w:val="20"/>
                <w:rtl w:val="0"/>
              </w:rPr>
              <w:t xml:space="preserve"> — Wausau</w:t>
            </w:r>
          </w:p>
          <w:p w:rsidR="00000000" w:rsidDel="00000000" w:rsidP="00000000" w:rsidRDefault="00000000" w:rsidRPr="00000000" w14:paraId="0000003C">
            <w:pPr>
              <w:ind w:left="360" w:firstLine="0"/>
              <w:jc w:val="both"/>
              <w:rPr>
                <w:color w:val="1f1f1f"/>
                <w:sz w:val="20"/>
                <w:szCs w:val="20"/>
              </w:rPr>
            </w:pPr>
            <w:r w:rsidDel="00000000" w:rsidR="00000000" w:rsidRPr="00000000">
              <w:rPr>
                <w:b w:val="1"/>
                <w:bCs w:val="1"/>
                <w:color w:val="b22a36"/>
                <w:sz w:val="20"/>
                <w:szCs w:val="20"/>
                <w:rtl w:val="0"/>
              </w:rPr>
              <w:t xml:space="preserve">•  District IV</w:t>
            </w:r>
            <w:r w:rsidDel="00000000" w:rsidR="00000000" w:rsidRPr="00000000">
              <w:rPr>
                <w:color w:val="1f1f1f"/>
                <w:sz w:val="20"/>
                <w:szCs w:val="20"/>
                <w:rtl w:val="0"/>
              </w:rPr>
              <w:t xml:space="preserve"> — Madison</w:t>
            </w:r>
          </w:p>
        </w:tc>
      </w:tr>
    </w:tbl>
    <w:p w:rsidR="00000000" w:rsidDel="00000000" w:rsidP="00000000" w:rsidRDefault="00000000" w:rsidRPr="00000000" w14:paraId="0000003D">
      <w:pPr>
        <w:spacing w:after="200" w:before="240" w:lineRule="auto"/>
        <w:rPr>
          <w:rFonts w:ascii="Lora" w:cs="Lora" w:eastAsia="Lora" w:hAnsi="Lora"/>
          <w:b w:val="1"/>
          <w:bCs w:val="1"/>
          <w:color w:val="ffffff"/>
          <w:sz w:val="28"/>
          <w:szCs w:val="28"/>
          <w:shd w:fill="c41230" w:val="clear"/>
        </w:rPr>
      </w:pPr>
      <w:r w:rsidDel="00000000" w:rsidR="00000000" w:rsidRPr="00000000">
        <w:rPr>
          <w:rFonts w:ascii="Lora" w:cs="Lora" w:eastAsia="Lora" w:hAnsi="Lora"/>
          <w:b w:val="1"/>
          <w:bCs w:val="1"/>
          <w:color w:val="ffffff"/>
          <w:sz w:val="28"/>
          <w:szCs w:val="28"/>
          <w:shd w:fill="c41230" w:val="clear"/>
          <w:rtl w:val="0"/>
        </w:rPr>
        <w:t xml:space="preserve">               </w:t>
      </w:r>
      <w:r w:rsidDel="00000000" w:rsidR="00000000" w:rsidRPr="00000000">
        <w:rPr>
          <w:rFonts w:ascii="Lora" w:cs="Lora" w:eastAsia="Lora" w:hAnsi="Lora"/>
          <w:b w:val="1"/>
          <w:bCs w:val="1"/>
          <w:color w:val="ffffff"/>
          <w:sz w:val="32"/>
          <w:szCs w:val="32"/>
          <w:shd w:fill="c41230" w:val="clear"/>
          <w:rtl w:val="0"/>
        </w:rPr>
        <w:t xml:space="preserve">What We Found  </w:t>
      </w:r>
      <w:r w:rsidDel="00000000" w:rsidR="00000000" w:rsidRPr="00000000">
        <w:rPr>
          <w:rFonts w:ascii="Lora" w:cs="Lora" w:eastAsia="Lora" w:hAnsi="Lora"/>
          <w:b w:val="1"/>
          <w:bCs w:val="1"/>
          <w:color w:val="ffffff"/>
          <w:sz w:val="28"/>
          <w:szCs w:val="28"/>
          <w:shd w:fill="c41230" w:val="clear"/>
          <w:rtl w:val="0"/>
        </w:rPr>
        <w:tab/>
        <w:tab/>
        <w:tab/>
      </w:r>
    </w:p>
    <w:p w:rsidR="00000000" w:rsidDel="00000000" w:rsidP="00000000" w:rsidRDefault="00000000" w:rsidRPr="00000000" w14:paraId="0000003E">
      <w:pPr>
        <w:spacing w:after="180" w:line="240" w:lineRule="auto"/>
        <w:jc w:val="both"/>
        <w:rPr>
          <w:color w:val="333333"/>
        </w:rPr>
      </w:pPr>
      <w:r w:rsidDel="00000000" w:rsidR="00000000" w:rsidRPr="00000000">
        <w:rPr>
          <w:color w:val="333333"/>
          <w:rtl w:val="0"/>
        </w:rPr>
        <w:t xml:space="preserve">The Wisconsin Court of Appeals is, for the most part, a competent and professional institution. The overwhelming majority of published opinions across all four districts reflect sound legal reasoning, faithful application of binding Supreme Court precedent, and appropriate restraint. Most three-judge panels reached unanimous decisions, and the quality of written analysis was generally consistent within and across districts. </w:t>
      </w:r>
    </w:p>
    <w:p w:rsidR="00000000" w:rsidDel="00000000" w:rsidP="00000000" w:rsidRDefault="00000000" w:rsidRPr="00000000" w14:paraId="0000003F">
      <w:pPr>
        <w:spacing w:after="180" w:line="240" w:lineRule="auto"/>
        <w:jc w:val="both"/>
        <w:rPr>
          <w:color w:val="333333"/>
        </w:rPr>
      </w:pPr>
      <w:r w:rsidDel="00000000" w:rsidR="00000000" w:rsidRPr="00000000">
        <w:rPr>
          <w:rtl w:val="0"/>
        </w:rPr>
      </w:r>
    </w:p>
    <w:p w:rsidR="00000000" w:rsidDel="00000000" w:rsidP="00000000" w:rsidRDefault="00000000" w:rsidRPr="00000000" w14:paraId="00000040">
      <w:pPr>
        <w:spacing w:after="180" w:line="240" w:lineRule="auto"/>
        <w:jc w:val="both"/>
        <w:rPr>
          <w:color w:val="333333"/>
        </w:rPr>
      </w:pPr>
      <w:r w:rsidDel="00000000" w:rsidR="00000000" w:rsidRPr="00000000">
        <w:rPr>
          <w:color w:val="333333"/>
          <w:rtl w:val="0"/>
        </w:rPr>
        <w:t xml:space="preserve">That said, several important patterns emerged from the analysis:</w:t>
      </w:r>
    </w:p>
    <w:p w:rsidR="00000000" w:rsidDel="00000000" w:rsidP="00000000" w:rsidRDefault="00000000" w:rsidRPr="00000000" w14:paraId="00000041">
      <w:pPr>
        <w:spacing w:line="240" w:lineRule="auto"/>
        <w:jc w:val="both"/>
        <w:rPr>
          <w:color w:val="333333"/>
        </w:rPr>
      </w:pPr>
      <w:r w:rsidDel="00000000" w:rsidR="00000000" w:rsidRPr="00000000">
        <w:rPr>
          <w:b w:val="1"/>
          <w:bCs w:val="1"/>
          <w:color w:val="333333"/>
          <w:rtl w:val="0"/>
        </w:rPr>
        <w:t xml:space="preserve">District II (Waukesha) produced the most significant internal divisions. </w:t>
      </w:r>
      <w:r w:rsidDel="00000000" w:rsidR="00000000" w:rsidRPr="00000000">
        <w:rPr>
          <w:color w:val="333333"/>
          <w:rtl w:val="0"/>
        </w:rPr>
        <w:t xml:space="preserve">Judge Lisa Neubauer dissented in five of the district’s most consequential opinions—covering administrative law, separation of powers, election law, and employment discrimination—consistently siding against the majority position on questions involving legislative authority, agency deference, and statutory interpretation. In several of these cases, the Wisconsin Supreme Court subsequently reversed the Court of Appeals majority, sometimes unanimously. Neubauer’s dissent pattern is the most distinct voting record of any judge in the four-district system.</w:t>
      </w:r>
    </w:p>
    <w:p w:rsidR="00000000" w:rsidDel="00000000" w:rsidP="00000000" w:rsidRDefault="00000000" w:rsidRPr="00000000" w14:paraId="00000042">
      <w:pPr>
        <w:spacing w:line="240" w:lineRule="auto"/>
        <w:jc w:val="both"/>
        <w:rPr>
          <w:color w:val="333333"/>
        </w:rPr>
      </w:pPr>
      <w:r w:rsidDel="00000000" w:rsidR="00000000" w:rsidRPr="00000000">
        <w:rPr>
          <w:color w:val="333333"/>
          <w:rtl w:val="0"/>
        </w:rPr>
        <w:t xml:space="preserve"> </w:t>
      </w:r>
    </w:p>
    <w:p w:rsidR="00000000" w:rsidDel="00000000" w:rsidP="00000000" w:rsidRDefault="00000000" w:rsidRPr="00000000" w14:paraId="00000043">
      <w:pPr>
        <w:spacing w:line="240" w:lineRule="auto"/>
        <w:jc w:val="both"/>
        <w:rPr>
          <w:color w:val="333333"/>
        </w:rPr>
      </w:pPr>
      <w:r w:rsidDel="00000000" w:rsidR="00000000" w:rsidRPr="00000000">
        <w:rPr>
          <w:b w:val="1"/>
          <w:bCs w:val="1"/>
          <w:color w:val="333333"/>
          <w:rtl w:val="0"/>
        </w:rPr>
        <w:t xml:space="preserve">District III (Wausau) was the most cohesive. </w:t>
      </w:r>
      <w:r w:rsidDel="00000000" w:rsidR="00000000" w:rsidRPr="00000000">
        <w:rPr>
          <w:color w:val="333333"/>
          <w:rtl w:val="0"/>
        </w:rPr>
        <w:t xml:space="preserve">Judges Stark, Hruz, and Gill produced no dissents during the entire evaluation period. Their opinions reflect consistent methodology and a shared approach to precedent and statutory interpretation.</w:t>
      </w:r>
    </w:p>
    <w:p w:rsidR="00000000" w:rsidDel="00000000" w:rsidP="00000000" w:rsidRDefault="00000000" w:rsidRPr="00000000" w14:paraId="00000044">
      <w:pPr>
        <w:spacing w:line="240" w:lineRule="auto"/>
        <w:jc w:val="both"/>
        <w:rPr>
          <w:color w:val="333333"/>
        </w:rPr>
      </w:pPr>
      <w:r w:rsidDel="00000000" w:rsidR="00000000" w:rsidRPr="00000000">
        <w:rPr>
          <w:color w:val="333333"/>
          <w:rtl w:val="0"/>
        </w:rPr>
        <w:t xml:space="preserve"> </w:t>
      </w:r>
    </w:p>
    <w:p w:rsidR="00000000" w:rsidDel="00000000" w:rsidP="00000000" w:rsidRDefault="00000000" w:rsidRPr="00000000" w14:paraId="00000045">
      <w:pPr>
        <w:spacing w:line="240" w:lineRule="auto"/>
        <w:jc w:val="both"/>
        <w:rPr>
          <w:color w:val="333333"/>
        </w:rPr>
      </w:pPr>
      <w:r w:rsidDel="00000000" w:rsidR="00000000" w:rsidRPr="00000000">
        <w:rPr>
          <w:b w:val="1"/>
          <w:bCs w:val="1"/>
          <w:color w:val="333333"/>
          <w:rtl w:val="0"/>
        </w:rPr>
        <w:t xml:space="preserve">District IV (Madison) was fully unanimous but drew Supreme Court scrutiny. </w:t>
      </w:r>
      <w:r w:rsidDel="00000000" w:rsidR="00000000" w:rsidRPr="00000000">
        <w:rPr>
          <w:color w:val="333333"/>
          <w:rtl w:val="0"/>
        </w:rPr>
        <w:t xml:space="preserve">All five District IV judges agreed on every published opinion, but the Supreme Court reversed the district in </w:t>
      </w:r>
      <w:r w:rsidDel="00000000" w:rsidR="00000000" w:rsidRPr="00000000">
        <w:rPr>
          <w:i w:val="1"/>
          <w:iCs w:val="1"/>
          <w:color w:val="333333"/>
          <w:rtl w:val="0"/>
        </w:rPr>
        <w:t xml:space="preserve">State v. Ramirez</w:t>
      </w:r>
      <w:r w:rsidDel="00000000" w:rsidR="00000000" w:rsidRPr="00000000">
        <w:rPr>
          <w:color w:val="333333"/>
          <w:rtl w:val="0"/>
        </w:rPr>
        <w:t xml:space="preserve"> (5-2) on a speedy trial question and signaled disagreement with the district’s approach in </w:t>
      </w:r>
      <w:r w:rsidDel="00000000" w:rsidR="00000000" w:rsidRPr="00000000">
        <w:rPr>
          <w:i w:val="1"/>
          <w:iCs w:val="1"/>
          <w:color w:val="333333"/>
          <w:rtl w:val="0"/>
        </w:rPr>
        <w:t xml:space="preserve">Hubbard v. Neuman</w:t>
      </w:r>
      <w:r w:rsidDel="00000000" w:rsidR="00000000" w:rsidRPr="00000000">
        <w:rPr>
          <w:color w:val="333333"/>
          <w:rtl w:val="0"/>
        </w:rPr>
        <w:t xml:space="preserve">, where Justices Ziegler and Grassl Bradley dissented from the Court’s affirmance.</w:t>
      </w:r>
    </w:p>
    <w:p w:rsidR="00000000" w:rsidDel="00000000" w:rsidP="00000000" w:rsidRDefault="00000000" w:rsidRPr="00000000" w14:paraId="00000046">
      <w:pPr>
        <w:spacing w:line="240" w:lineRule="auto"/>
        <w:jc w:val="both"/>
        <w:rPr>
          <w:color w:val="333333"/>
        </w:rPr>
      </w:pPr>
      <w:r w:rsidDel="00000000" w:rsidR="00000000" w:rsidRPr="00000000">
        <w:rPr>
          <w:color w:val="333333"/>
          <w:rtl w:val="0"/>
        </w:rPr>
        <w:t xml:space="preserve"> </w:t>
      </w:r>
    </w:p>
    <w:p w:rsidR="00000000" w:rsidDel="00000000" w:rsidP="00000000" w:rsidRDefault="00000000" w:rsidRPr="00000000" w14:paraId="00000047">
      <w:pPr>
        <w:spacing w:line="240" w:lineRule="auto"/>
        <w:jc w:val="both"/>
        <w:rPr>
          <w:color w:val="333333"/>
        </w:rPr>
      </w:pPr>
      <w:r w:rsidDel="00000000" w:rsidR="00000000" w:rsidRPr="00000000">
        <w:rPr>
          <w:b w:val="1"/>
          <w:bCs w:val="1"/>
          <w:color w:val="333333"/>
          <w:rtl w:val="0"/>
        </w:rPr>
        <w:t xml:space="preserve">District I (Milwaukee) had the smallest published docket </w:t>
      </w:r>
      <w:r w:rsidDel="00000000" w:rsidR="00000000" w:rsidRPr="00000000">
        <w:rPr>
          <w:color w:val="333333"/>
          <w:rtl w:val="0"/>
        </w:rPr>
        <w:t xml:space="preserve">and produced one notable dissent: Chief Judge White’s dissent in </w:t>
      </w:r>
      <w:r w:rsidDel="00000000" w:rsidR="00000000" w:rsidRPr="00000000">
        <w:rPr>
          <w:i w:val="1"/>
          <w:iCs w:val="1"/>
          <w:color w:val="333333"/>
          <w:rtl w:val="0"/>
        </w:rPr>
        <w:t xml:space="preserve">Children’s Hospital v. Wauwatosa</w:t>
      </w:r>
      <w:r w:rsidDel="00000000" w:rsidR="00000000" w:rsidRPr="00000000">
        <w:rPr>
          <w:color w:val="333333"/>
          <w:rtl w:val="0"/>
        </w:rPr>
        <w:t xml:space="preserve">, where she departed from the majority’s textualist analysis of a property tax exemption statute.  </w:t>
      </w:r>
    </w:p>
    <w:p w:rsidR="00000000" w:rsidDel="00000000" w:rsidP="00000000" w:rsidRDefault="00000000" w:rsidRPr="00000000" w14:paraId="00000048">
      <w:pPr>
        <w:spacing w:line="240" w:lineRule="auto"/>
        <w:jc w:val="both"/>
        <w:rPr>
          <w:color w:val="333333"/>
        </w:rPr>
      </w:pPr>
      <w:r w:rsidDel="00000000" w:rsidR="00000000" w:rsidRPr="00000000">
        <w:rPr>
          <w:rtl w:val="0"/>
        </w:rPr>
      </w:r>
    </w:p>
    <w:p w:rsidR="00000000" w:rsidDel="00000000" w:rsidP="00000000" w:rsidRDefault="00000000" w:rsidRPr="00000000" w14:paraId="00000049">
      <w:pPr>
        <w:spacing w:after="0" w:line="276" w:lineRule="auto"/>
        <w:rPr>
          <w:rFonts w:ascii="Lora" w:cs="Lora" w:eastAsia="Lora" w:hAnsi="Lora"/>
          <w:b w:val="1"/>
          <w:bCs w:val="1"/>
          <w:color w:val="ffffff"/>
          <w:sz w:val="28"/>
          <w:szCs w:val="28"/>
          <w:shd w:fill="c41230" w:val="clear"/>
        </w:rPr>
      </w:pPr>
      <w:r w:rsidDel="00000000" w:rsidR="00000000" w:rsidRPr="00000000">
        <w:rPr>
          <w:rFonts w:ascii="Lora" w:cs="Lora" w:eastAsia="Lora" w:hAnsi="Lora"/>
          <w:b w:val="1"/>
          <w:bCs w:val="1"/>
          <w:color w:val="ffffff"/>
          <w:sz w:val="28"/>
          <w:szCs w:val="28"/>
          <w:shd w:fill="c41230" w:val="clear"/>
          <w:rtl w:val="0"/>
        </w:rPr>
        <w:t xml:space="preserve">              </w:t>
      </w:r>
      <w:r w:rsidDel="00000000" w:rsidR="00000000" w:rsidRPr="00000000">
        <w:rPr>
          <w:rFonts w:ascii="Lora" w:cs="Lora" w:eastAsia="Lora" w:hAnsi="Lora"/>
          <w:b w:val="1"/>
          <w:bCs w:val="1"/>
          <w:color w:val="ffffff"/>
          <w:sz w:val="32"/>
          <w:szCs w:val="32"/>
          <w:shd w:fill="c41230" w:val="clear"/>
          <w:rtl w:val="0"/>
        </w:rPr>
        <w:t xml:space="preserve"> Structural Concerns</w:t>
      </w:r>
      <w:r w:rsidDel="00000000" w:rsidR="00000000" w:rsidRPr="00000000">
        <w:rPr>
          <w:rFonts w:ascii="Lora" w:cs="Lora" w:eastAsia="Lora" w:hAnsi="Lora"/>
          <w:b w:val="1"/>
          <w:bCs w:val="1"/>
          <w:color w:val="ffffff"/>
          <w:sz w:val="28"/>
          <w:szCs w:val="28"/>
          <w:shd w:fill="c41230" w:val="clear"/>
          <w:rtl w:val="0"/>
        </w:rPr>
        <w:tab/>
        <w:t xml:space="preserve">  </w:t>
        <w:tab/>
        <w:t xml:space="preserve">  </w:t>
      </w:r>
    </w:p>
    <w:p w:rsidR="00000000" w:rsidDel="00000000" w:rsidP="00000000" w:rsidRDefault="00000000" w:rsidRPr="00000000" w14:paraId="0000004A">
      <w:pPr>
        <w:spacing w:after="180" w:line="240" w:lineRule="auto"/>
        <w:jc w:val="both"/>
        <w:rPr>
          <w:color w:val="333333"/>
        </w:rPr>
      </w:pPr>
      <w:r w:rsidDel="00000000" w:rsidR="00000000" w:rsidRPr="00000000">
        <w:rPr>
          <w:color w:val="333333"/>
          <w:rtl w:val="0"/>
        </w:rPr>
        <w:t xml:space="preserve">Beyond the individual opinions, the review identified structural features of the Court of Appeals that affect the quality and consistency of Wisconsin appellate justice. As IRG’s prior research on judicial reform has documented, the current system raises significant concerns:</w:t>
      </w:r>
    </w:p>
    <w:p w:rsidR="00000000" w:rsidDel="00000000" w:rsidP="00000000" w:rsidRDefault="00000000" w:rsidRPr="00000000" w14:paraId="0000004B">
      <w:pPr>
        <w:spacing w:after="180" w:line="240" w:lineRule="auto"/>
        <w:jc w:val="both"/>
        <w:rPr>
          <w:color w:val="333333"/>
        </w:rPr>
      </w:pPr>
      <w:r w:rsidDel="00000000" w:rsidR="00000000" w:rsidRPr="00000000">
        <w:rPr>
          <w:b w:val="1"/>
          <w:bCs w:val="1"/>
          <w:color w:val="333333"/>
          <w:rtl w:val="0"/>
        </w:rPr>
        <w:t xml:space="preserve">Geographic case concentration creates uneven dockets. </w:t>
      </w:r>
      <w:r w:rsidDel="00000000" w:rsidR="00000000" w:rsidRPr="00000000">
        <w:rPr>
          <w:color w:val="333333"/>
          <w:rtl w:val="0"/>
        </w:rPr>
        <w:t xml:space="preserve">District I handles a disproportionate share of criminal and commercial appeals originating in Milwaukee County. District IV handles the state’s most significant separation-of-powers and administrative law disputes because state agencies are headquartered in Dane County. These geographic realities mean that different districts develop expertise—and case law—in fundamentally different areas of law. These case concentrations also give different districts disproportionate influence over certain areas of law.</w:t>
      </w:r>
    </w:p>
    <w:p w:rsidR="00000000" w:rsidDel="00000000" w:rsidP="00000000" w:rsidRDefault="00000000" w:rsidRPr="00000000" w14:paraId="0000004C">
      <w:pPr>
        <w:spacing w:after="180" w:line="240" w:lineRule="auto"/>
        <w:jc w:val="both"/>
        <w:rPr>
          <w:color w:val="333333"/>
        </w:rPr>
      </w:pPr>
      <w:r w:rsidDel="00000000" w:rsidR="00000000" w:rsidRPr="00000000">
        <w:rPr>
          <w:b w:val="1"/>
          <w:bCs w:val="1"/>
          <w:color w:val="333333"/>
          <w:rtl w:val="0"/>
        </w:rPr>
        <w:t xml:space="preserve">The absence of statewide panel randomization invites forum shopping. </w:t>
      </w:r>
      <w:r w:rsidDel="00000000" w:rsidR="00000000" w:rsidRPr="00000000">
        <w:rPr>
          <w:color w:val="333333"/>
          <w:rtl w:val="0"/>
        </w:rPr>
        <w:t xml:space="preserve">Unlike the federal circuit courts, where cases are randomly assigned to panels drawn from the full roster of active judges, Wisconsin appellate judges sit only within their geographic district. Litigants who understand the ideological composition of each district can—and do—structure their filings to land in the district most favorable to their position.</w:t>
      </w:r>
    </w:p>
    <w:p w:rsidR="00000000" w:rsidDel="00000000" w:rsidP="00000000" w:rsidRDefault="00000000" w:rsidRPr="00000000" w14:paraId="0000004D">
      <w:pPr>
        <w:spacing w:after="180" w:line="240" w:lineRule="auto"/>
        <w:jc w:val="both"/>
        <w:rPr>
          <w:color w:val="333333"/>
        </w:rPr>
      </w:pPr>
      <w:r w:rsidDel="00000000" w:rsidR="00000000" w:rsidRPr="00000000">
        <w:rPr>
          <w:b w:val="1"/>
          <w:bCs w:val="1"/>
          <w:color w:val="333333"/>
          <w:rtl w:val="0"/>
        </w:rPr>
        <w:t xml:space="preserve">The first-to-publish rule creates a race to set statewide precedent. </w:t>
      </w:r>
      <w:r w:rsidDel="00000000" w:rsidR="00000000" w:rsidRPr="00000000">
        <w:rPr>
          <w:color w:val="333333"/>
          <w:rtl w:val="0"/>
        </w:rPr>
        <w:t xml:space="preserve">Because one district’s published opinion binds all other districts, a panel that publishes first on a novel question effectively sets the law for the entire state. This creates a perverse incentive to rush publication when similar appeals are pending in multiple districts rather than engage in the kind of deliberate analysis that difficult questions deserve.</w:t>
      </w:r>
    </w:p>
    <w:p w:rsidR="00000000" w:rsidDel="00000000" w:rsidP="00000000" w:rsidRDefault="00000000" w:rsidRPr="00000000" w14:paraId="0000004E">
      <w:pPr>
        <w:spacing w:after="0" w:line="240" w:lineRule="auto"/>
        <w:jc w:val="both"/>
        <w:rPr>
          <w:sz w:val="24"/>
          <w:szCs w:val="24"/>
        </w:rPr>
      </w:pPr>
      <w:r w:rsidDel="00000000" w:rsidR="00000000" w:rsidRPr="00000000">
        <w:br w:type="page"/>
      </w:r>
      <w:r w:rsidDel="00000000" w:rsidR="00000000" w:rsidRPr="00000000">
        <w:rPr>
          <w:rtl w:val="0"/>
        </w:rPr>
      </w:r>
    </w:p>
    <w:tbl>
      <w:tblPr>
        <w:tblStyle w:val="Table7"/>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shd w:fill="c00000" w:val="clear"/>
            <w:tcMar>
              <w:top w:w="100.0" w:type="dxa"/>
              <w:left w:w="200.0" w:type="dxa"/>
              <w:bottom w:w="100.0" w:type="dxa"/>
              <w:right w:w="200.0" w:type="dxa"/>
            </w:tcMar>
            <w:vAlign w:val="top"/>
          </w:tcPr>
          <w:p w:rsidR="00000000" w:rsidDel="00000000" w:rsidP="00000000" w:rsidRDefault="00000000" w:rsidRPr="00000000" w14:paraId="0000004F">
            <w:pPr>
              <w:pStyle w:val="Heading1"/>
              <w:rPr>
                <w:sz w:val="32"/>
                <w:szCs w:val="32"/>
              </w:rPr>
            </w:pPr>
            <w:bookmarkStart w:colFirst="0" w:colLast="0" w:name="_heading=h.7lfnosmk5xi7" w:id="1"/>
            <w:bookmarkEnd w:id="1"/>
            <w:r w:rsidDel="00000000" w:rsidR="00000000" w:rsidRPr="00000000">
              <w:rPr>
                <w:sz w:val="32"/>
                <w:szCs w:val="32"/>
                <w:rtl w:val="0"/>
              </w:rPr>
              <w:t xml:space="preserve">KEY TAKEAWAYS &amp; STRUCTURAL INSIGHTS</w:t>
            </w:r>
            <w:r w:rsidDel="00000000" w:rsidR="00000000" w:rsidRPr="00000000">
              <w:rPr>
                <w:rtl w:val="0"/>
              </w:rPr>
            </w:r>
          </w:p>
        </w:tc>
      </w:tr>
    </w:tbl>
    <w:p w:rsidR="00000000" w:rsidDel="00000000" w:rsidP="00000000" w:rsidRDefault="00000000" w:rsidRPr="00000000" w14:paraId="00000050">
      <w:pPr>
        <w:spacing w:before="120" w:lineRule="auto"/>
        <w:jc w:val="both"/>
        <w:rPr>
          <w:color w:val="333333"/>
        </w:rPr>
      </w:pPr>
      <w:r w:rsidDel="00000000" w:rsidR="00000000" w:rsidRPr="00000000">
        <w:rPr>
          <w:b w:val="1"/>
          <w:bCs w:val="1"/>
          <w:color w:val="333333"/>
          <w:rtl w:val="0"/>
        </w:rPr>
        <w:t xml:space="preserve">1. The Court of Appeals Is Largely Doing Its Job. </w:t>
      </w:r>
      <w:r w:rsidDel="00000000" w:rsidR="00000000" w:rsidRPr="00000000">
        <w:rPr>
          <w:color w:val="333333"/>
          <w:rtl w:val="0"/>
        </w:rPr>
        <w:t xml:space="preserve">Before diagnosing the structural ailments of the appellate bench, one must acknowledge its foundational stability. The Court of Appeals is largely doing its job. Across more than one hundred published opinions spanning the evaluation period, most of the docket reflects a faithful application of binding Supreme Court precedent.</w:t>
      </w:r>
    </w:p>
    <w:p w:rsidR="00000000" w:rsidDel="00000000" w:rsidP="00000000" w:rsidRDefault="00000000" w:rsidRPr="00000000" w14:paraId="00000051">
      <w:pPr>
        <w:spacing w:before="120" w:lineRule="auto"/>
        <w:jc w:val="both"/>
        <w:rPr>
          <w:color w:val="333333"/>
        </w:rPr>
      </w:pPr>
      <w:r w:rsidDel="00000000" w:rsidR="00000000" w:rsidRPr="00000000">
        <w:rPr>
          <w:color w:val="333333"/>
          <w:rtl w:val="0"/>
        </w:rPr>
        <w:t xml:space="preserve">In routine matters, the sixteen jurists demonstrate competent statutory interpretation under the </w:t>
      </w:r>
      <w:r w:rsidDel="00000000" w:rsidR="00000000" w:rsidRPr="00000000">
        <w:rPr>
          <w:i w:val="1"/>
          <w:iCs w:val="1"/>
          <w:color w:val="333333"/>
          <w:rtl w:val="0"/>
        </w:rPr>
        <w:t xml:space="preserve">Kalal</w:t>
      </w:r>
      <w:r w:rsidDel="00000000" w:rsidR="00000000" w:rsidRPr="00000000">
        <w:rPr>
          <w:color w:val="333333"/>
          <w:rtl w:val="0"/>
        </w:rPr>
        <w:t xml:space="preserve"> framework and an appropriate exercise of judicial restraint. They correct evidentiary errors, enforce pleading standards, and resolve commercial disputes with methodical precision. The machinery of justice operates as designed.</w:t>
      </w:r>
    </w:p>
    <w:p w:rsidR="00000000" w:rsidDel="00000000" w:rsidP="00000000" w:rsidRDefault="00000000" w:rsidRPr="00000000" w14:paraId="00000052">
      <w:pPr>
        <w:jc w:val="both"/>
        <w:rPr>
          <w:b w:val="1"/>
          <w:bCs w:val="1"/>
          <w:color w:val="333333"/>
        </w:rPr>
      </w:pPr>
      <w:r w:rsidDel="00000000" w:rsidR="00000000" w:rsidRPr="00000000">
        <w:rPr>
          <w:b w:val="1"/>
          <w:bCs w:val="1"/>
          <w:color w:val="333333"/>
          <w:rtl w:val="0"/>
        </w:rPr>
        <w:t xml:space="preserve"> </w:t>
      </w:r>
    </w:p>
    <w:p w:rsidR="00000000" w:rsidDel="00000000" w:rsidP="00000000" w:rsidRDefault="00000000" w:rsidRPr="00000000" w14:paraId="00000053">
      <w:pPr>
        <w:jc w:val="both"/>
        <w:rPr>
          <w:color w:val="222222"/>
        </w:rPr>
      </w:pPr>
      <w:r w:rsidDel="00000000" w:rsidR="00000000" w:rsidRPr="00000000">
        <w:rPr>
          <w:b w:val="1"/>
          <w:bCs w:val="1"/>
          <w:color w:val="333333"/>
          <w:rtl w:val="0"/>
        </w:rPr>
        <w:t xml:space="preserve">2. Meaningful Differences Emerge in the Hardest Cases. </w:t>
      </w:r>
      <w:r w:rsidDel="00000000" w:rsidR="00000000" w:rsidRPr="00000000">
        <w:rPr>
          <w:color w:val="222222"/>
          <w:rtl w:val="0"/>
        </w:rPr>
        <w:t xml:space="preserve">When cases involve contested questions of statutory interpretation, executive agency authority, or constitutional boundaries, this baseline unanimity shatters. Meaningful differences emerge in the hardest cases. The facade of a monolithic appellate bench falls away, revealing starkly divergent methodologies.</w:t>
      </w:r>
    </w:p>
    <w:p w:rsidR="00000000" w:rsidDel="00000000" w:rsidP="00000000" w:rsidRDefault="00000000" w:rsidRPr="00000000" w14:paraId="00000054">
      <w:pPr>
        <w:jc w:val="both"/>
        <w:rPr>
          <w:color w:val="222222"/>
        </w:rPr>
      </w:pPr>
      <w:r w:rsidDel="00000000" w:rsidR="00000000" w:rsidRPr="00000000">
        <w:rPr>
          <w:color w:val="222222"/>
          <w:rtl w:val="0"/>
        </w:rPr>
        <w:t xml:space="preserve"> </w:t>
      </w:r>
    </w:p>
    <w:p w:rsidR="00000000" w:rsidDel="00000000" w:rsidP="00000000" w:rsidRDefault="00000000" w:rsidRPr="00000000" w14:paraId="00000055">
      <w:pPr>
        <w:jc w:val="both"/>
        <w:rPr>
          <w:color w:val="333333"/>
        </w:rPr>
      </w:pPr>
      <w:r w:rsidDel="00000000" w:rsidR="00000000" w:rsidRPr="00000000">
        <w:rPr>
          <w:color w:val="222222"/>
          <w:rtl w:val="0"/>
        </w:rPr>
        <w:t xml:space="preserve">The most significant ideological divisions occurred in District II (Waukesha). Here, the bench regularly splintered. Presiding Judge Lisa S. Neubauer repeatedly dissented from her conservative colleagues, forging a distinct progressive jurisprudence that frequently clashed with the textualist majorities authored by Judges Mark D. Gundrum, Shelley A. Grogan, and Maria S. Lazar. These fault lines prove that the philosophical disposition of the jurist remains paramount when the text is fiercely contested.</w:t>
      </w:r>
      <w:r w:rsidDel="00000000" w:rsidR="00000000" w:rsidRPr="00000000">
        <w:rPr>
          <w:rtl w:val="0"/>
        </w:rPr>
      </w:r>
    </w:p>
    <w:p w:rsidR="00000000" w:rsidDel="00000000" w:rsidP="00000000" w:rsidRDefault="00000000" w:rsidRPr="00000000" w14:paraId="00000056">
      <w:pPr>
        <w:jc w:val="both"/>
        <w:rPr>
          <w:b w:val="1"/>
          <w:bCs w:val="1"/>
          <w:color w:val="333333"/>
        </w:rPr>
      </w:pPr>
      <w:r w:rsidDel="00000000" w:rsidR="00000000" w:rsidRPr="00000000">
        <w:rPr>
          <w:b w:val="1"/>
          <w:bCs w:val="1"/>
          <w:color w:val="333333"/>
          <w:rtl w:val="0"/>
        </w:rPr>
        <w:t xml:space="preserve"> </w:t>
      </w:r>
    </w:p>
    <w:p w:rsidR="00000000" w:rsidDel="00000000" w:rsidP="00000000" w:rsidRDefault="00000000" w:rsidRPr="00000000" w14:paraId="00000057">
      <w:pPr>
        <w:jc w:val="both"/>
        <w:rPr>
          <w:color w:val="222222"/>
        </w:rPr>
      </w:pPr>
      <w:r w:rsidDel="00000000" w:rsidR="00000000" w:rsidRPr="00000000">
        <w:rPr>
          <w:b w:val="1"/>
          <w:bCs w:val="1"/>
          <w:color w:val="333333"/>
          <w:rtl w:val="0"/>
        </w:rPr>
        <w:t xml:space="preserve">3. District Composition Matters More Than Most People Realize. </w:t>
      </w:r>
      <w:r w:rsidDel="00000000" w:rsidR="00000000" w:rsidRPr="00000000">
        <w:rPr>
          <w:color w:val="222222"/>
          <w:rtl w:val="0"/>
        </w:rPr>
        <w:t xml:space="preserve">Wisconsin’s appellate architecture treats the four districts as interchangeable equivalents. This is a profound fiction. District composition matters far more than most observers realize. Because cases are tethered to the circuit courts of their origin, the four appellate districts receive fundamentally different types of cases based entirely on geography.</w:t>
      </w:r>
    </w:p>
    <w:p w:rsidR="00000000" w:rsidDel="00000000" w:rsidP="00000000" w:rsidRDefault="00000000" w:rsidRPr="00000000" w14:paraId="00000058">
      <w:pPr>
        <w:jc w:val="both"/>
        <w:rPr>
          <w:color w:val="222222"/>
        </w:rPr>
      </w:pPr>
      <w:r w:rsidDel="00000000" w:rsidR="00000000" w:rsidRPr="00000000">
        <w:rPr>
          <w:rtl w:val="0"/>
        </w:rPr>
      </w:r>
    </w:p>
    <w:p w:rsidR="00000000" w:rsidDel="00000000" w:rsidP="00000000" w:rsidRDefault="00000000" w:rsidRPr="00000000" w14:paraId="00000059">
      <w:pPr>
        <w:numPr>
          <w:ilvl w:val="0"/>
          <w:numId w:val="1"/>
        </w:numPr>
        <w:ind w:left="720" w:hanging="360"/>
        <w:jc w:val="both"/>
        <w:rPr>
          <w:color w:val="333333"/>
          <w:u w:val="none"/>
        </w:rPr>
      </w:pPr>
      <w:r w:rsidDel="00000000" w:rsidR="00000000" w:rsidRPr="00000000">
        <w:rPr>
          <w:b w:val="1"/>
          <w:bCs w:val="1"/>
          <w:color w:val="333333"/>
          <w:rtl w:val="0"/>
        </w:rPr>
        <w:t xml:space="preserve">District I (Milwaukee) </w:t>
      </w:r>
      <w:r w:rsidDel="00000000" w:rsidR="00000000" w:rsidRPr="00000000">
        <w:rPr>
          <w:color w:val="333333"/>
          <w:rtl w:val="0"/>
        </w:rPr>
        <w:t xml:space="preserve">manages a heavy urban criminal and complex commercial docket, acting as a highly selective filter for constitutional procedure.</w:t>
      </w:r>
    </w:p>
    <w:p w:rsidR="00000000" w:rsidDel="00000000" w:rsidP="00000000" w:rsidRDefault="00000000" w:rsidRPr="00000000" w14:paraId="0000005A">
      <w:pPr>
        <w:numPr>
          <w:ilvl w:val="0"/>
          <w:numId w:val="1"/>
        </w:numPr>
        <w:ind w:left="720" w:hanging="360"/>
        <w:jc w:val="both"/>
        <w:rPr>
          <w:color w:val="333333"/>
          <w:u w:val="none"/>
        </w:rPr>
      </w:pPr>
      <w:r w:rsidDel="00000000" w:rsidR="00000000" w:rsidRPr="00000000">
        <w:rPr>
          <w:b w:val="1"/>
          <w:bCs w:val="1"/>
          <w:color w:val="333333"/>
          <w:rtl w:val="0"/>
        </w:rPr>
        <w:t xml:space="preserve">District II (Waukesha) </w:t>
      </w:r>
      <w:r w:rsidDel="00000000" w:rsidR="00000000" w:rsidRPr="00000000">
        <w:rPr>
          <w:color w:val="333333"/>
          <w:rtl w:val="0"/>
        </w:rPr>
        <w:t xml:space="preserve">serves as the doctrinal battleground for significant administrative overreach, separation of powers, and election law cases.</w:t>
      </w:r>
    </w:p>
    <w:p w:rsidR="00000000" w:rsidDel="00000000" w:rsidP="00000000" w:rsidRDefault="00000000" w:rsidRPr="00000000" w14:paraId="0000005B">
      <w:pPr>
        <w:numPr>
          <w:ilvl w:val="0"/>
          <w:numId w:val="1"/>
        </w:numPr>
        <w:ind w:left="720" w:hanging="360"/>
        <w:jc w:val="both"/>
        <w:rPr>
          <w:color w:val="333333"/>
          <w:u w:val="none"/>
        </w:rPr>
      </w:pP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b w:val="1"/>
          <w:bCs w:val="1"/>
          <w:color w:val="333333"/>
          <w:rtl w:val="0"/>
        </w:rPr>
        <w:t xml:space="preserve">District III (Wausau) </w:t>
      </w:r>
      <w:r w:rsidDel="00000000" w:rsidR="00000000" w:rsidRPr="00000000">
        <w:rPr>
          <w:color w:val="333333"/>
          <w:rtl w:val="0"/>
        </w:rPr>
        <w:t xml:space="preserve">dominates the jurisprudence of the heartland, with a concentrated docket of environmental, property, and municipal disputes.</w:t>
      </w:r>
    </w:p>
    <w:p w:rsidR="00000000" w:rsidDel="00000000" w:rsidP="00000000" w:rsidRDefault="00000000" w:rsidRPr="00000000" w14:paraId="0000005C">
      <w:pPr>
        <w:numPr>
          <w:ilvl w:val="0"/>
          <w:numId w:val="1"/>
        </w:numPr>
        <w:ind w:left="720" w:hanging="360"/>
        <w:jc w:val="both"/>
        <w:rPr>
          <w:color w:val="333333"/>
          <w:u w:val="none"/>
        </w:rPr>
      </w:pPr>
      <w:r w:rsidDel="00000000" w:rsidR="00000000" w:rsidRPr="00000000">
        <w:rPr>
          <w:b w:val="1"/>
          <w:bCs w:val="1"/>
          <w:color w:val="333333"/>
          <w:rtl w:val="0"/>
        </w:rPr>
        <w:t xml:space="preserve">District IV (Madison), </w:t>
      </w:r>
      <w:r w:rsidDel="00000000" w:rsidR="00000000" w:rsidRPr="00000000">
        <w:rPr>
          <w:color w:val="333333"/>
          <w:rtl w:val="0"/>
        </w:rPr>
        <w:t xml:space="preserve">seated in the state capital, handles the state’s most significant government-structure and executive agency cases.</w:t>
      </w:r>
    </w:p>
    <w:p w:rsidR="00000000" w:rsidDel="00000000" w:rsidP="00000000" w:rsidRDefault="00000000" w:rsidRPr="00000000" w14:paraId="0000005D">
      <w:pPr>
        <w:jc w:val="both"/>
        <w:rPr>
          <w:color w:val="222222"/>
        </w:rPr>
      </w:pPr>
      <w:r w:rsidDel="00000000" w:rsidR="00000000" w:rsidRPr="00000000">
        <w:rPr>
          <w:rtl w:val="0"/>
        </w:rPr>
      </w:r>
    </w:p>
    <w:p w:rsidR="00000000" w:rsidDel="00000000" w:rsidP="00000000" w:rsidRDefault="00000000" w:rsidRPr="00000000" w14:paraId="0000005E">
      <w:pPr>
        <w:jc w:val="both"/>
        <w:rPr>
          <w:color w:val="222222"/>
        </w:rPr>
      </w:pPr>
      <w:r w:rsidDel="00000000" w:rsidR="00000000" w:rsidRPr="00000000">
        <w:rPr>
          <w:color w:val="222222"/>
          <w:rtl w:val="0"/>
        </w:rPr>
        <w:t xml:space="preserve">Cross-district comparison of judicial performance is inherently misleading without accounting for these jurisdictional realities. A judge in Wausau evaluates a fundamentally different subset of the law than a judge in Milwaukee.</w:t>
      </w:r>
    </w:p>
    <w:p w:rsidR="00000000" w:rsidDel="00000000" w:rsidP="00000000" w:rsidRDefault="00000000" w:rsidRPr="00000000" w14:paraId="0000005F">
      <w:pPr>
        <w:jc w:val="both"/>
        <w:rPr>
          <w:color w:val="333333"/>
        </w:rPr>
      </w:pPr>
      <w:r w:rsidDel="00000000" w:rsidR="00000000" w:rsidRPr="00000000">
        <w:rPr>
          <w:rtl w:val="0"/>
        </w:rPr>
      </w:r>
    </w:p>
    <w:p w:rsidR="00000000" w:rsidDel="00000000" w:rsidP="00000000" w:rsidRDefault="00000000" w:rsidRPr="00000000" w14:paraId="00000060">
      <w:pPr>
        <w:jc w:val="both"/>
        <w:rPr>
          <w:color w:val="333333"/>
        </w:rPr>
      </w:pPr>
      <w:r w:rsidDel="00000000" w:rsidR="00000000" w:rsidRPr="00000000">
        <w:rPr>
          <w:b w:val="1"/>
          <w:bCs w:val="1"/>
          <w:color w:val="333333"/>
          <w:rtl w:val="0"/>
        </w:rPr>
        <w:t xml:space="preserve">4. The Supreme Court reversed District II opinions more frequently than any other district. </w:t>
      </w:r>
      <w:r w:rsidDel="00000000" w:rsidR="00000000" w:rsidRPr="00000000">
        <w:rPr>
          <w:color w:val="333333"/>
          <w:rtl w:val="0"/>
        </w:rPr>
        <w:t xml:space="preserve">Of the four districts, District II produced the most Supreme Court interactions during the evaluation period. The Supreme Court reversed District II opinions in </w:t>
      </w:r>
      <w:r w:rsidDel="00000000" w:rsidR="00000000" w:rsidRPr="00000000">
        <w:rPr>
          <w:i w:val="1"/>
          <w:iCs w:val="1"/>
          <w:color w:val="333333"/>
          <w:rtl w:val="0"/>
        </w:rPr>
        <w:t xml:space="preserve">WMC v. DNR</w:t>
      </w:r>
      <w:r w:rsidDel="00000000" w:rsidR="00000000" w:rsidRPr="00000000">
        <w:rPr>
          <w:color w:val="333333"/>
          <w:rtl w:val="0"/>
        </w:rPr>
        <w:t xml:space="preserve">, </w:t>
      </w:r>
      <w:r w:rsidDel="00000000" w:rsidR="00000000" w:rsidRPr="00000000">
        <w:rPr>
          <w:i w:val="1"/>
          <w:iCs w:val="1"/>
          <w:color w:val="333333"/>
          <w:rtl w:val="0"/>
        </w:rPr>
        <w:t xml:space="preserve">Kaul v. Legislature</w:t>
      </w:r>
      <w:r w:rsidDel="00000000" w:rsidR="00000000" w:rsidRPr="00000000">
        <w:rPr>
          <w:color w:val="333333"/>
          <w:rtl w:val="0"/>
        </w:rPr>
        <w:t xml:space="preserve">, </w:t>
      </w:r>
      <w:r w:rsidDel="00000000" w:rsidR="00000000" w:rsidRPr="00000000">
        <w:rPr>
          <w:i w:val="1"/>
          <w:iCs w:val="1"/>
          <w:color w:val="333333"/>
          <w:rtl w:val="0"/>
        </w:rPr>
        <w:t xml:space="preserve">Halter v. WIAA</w:t>
      </w:r>
      <w:r w:rsidDel="00000000" w:rsidR="00000000" w:rsidRPr="00000000">
        <w:rPr>
          <w:color w:val="333333"/>
          <w:rtl w:val="0"/>
        </w:rPr>
        <w:t xml:space="preserve">, and </w:t>
      </w:r>
      <w:r w:rsidDel="00000000" w:rsidR="00000000" w:rsidRPr="00000000">
        <w:rPr>
          <w:i w:val="1"/>
          <w:iCs w:val="1"/>
          <w:color w:val="333333"/>
          <w:rtl w:val="0"/>
        </w:rPr>
        <w:t xml:space="preserve">Oconomowoc v. Cota</w:t>
      </w:r>
      <w:r w:rsidDel="00000000" w:rsidR="00000000" w:rsidRPr="00000000">
        <w:rPr>
          <w:color w:val="333333"/>
          <w:rtl w:val="0"/>
        </w:rPr>
        <w:t xml:space="preserve">. In each case, Judge Neubauer had dissented from the Court of Appeals majority—a pattern warranting close attention as its composition evolves.</w:t>
      </w:r>
    </w:p>
    <w:p w:rsidR="00000000" w:rsidDel="00000000" w:rsidP="00000000" w:rsidRDefault="00000000" w:rsidRPr="00000000" w14:paraId="00000061">
      <w:pPr>
        <w:jc w:val="both"/>
        <w:rPr>
          <w:color w:val="333333"/>
        </w:rPr>
      </w:pPr>
      <w:r w:rsidDel="00000000" w:rsidR="00000000" w:rsidRPr="00000000">
        <w:rPr>
          <w:rtl w:val="0"/>
        </w:rPr>
      </w:r>
    </w:p>
    <w:p w:rsidR="00000000" w:rsidDel="00000000" w:rsidP="00000000" w:rsidRDefault="00000000" w:rsidRPr="00000000" w14:paraId="00000062">
      <w:pPr>
        <w:jc w:val="both"/>
        <w:rPr>
          <w:color w:val="333333"/>
        </w:rPr>
      </w:pPr>
      <w:r w:rsidDel="00000000" w:rsidR="00000000" w:rsidRPr="00000000">
        <w:rPr>
          <w:color w:val="333333"/>
          <w:rtl w:val="0"/>
        </w:rPr>
        <w:t xml:space="preserve">To the untrained eye, these reversals might suggest appellate error. Through the lens of constitutional fidelity, they signal precisely the opposite. The Supreme Court’s progressive majority approaches the law from a fundamentally different, highly activist posture compared to District II’s textualist, conservative majority. Accordingly, reversals by a 5-2 progressive majority should be considered a badge of honor—not a flaw. </w:t>
      </w:r>
    </w:p>
    <w:p w:rsidR="00000000" w:rsidDel="00000000" w:rsidP="00000000" w:rsidRDefault="00000000" w:rsidRPr="00000000" w14:paraId="00000063">
      <w:pPr>
        <w:jc w:val="both"/>
        <w:rPr>
          <w:color w:val="333333"/>
        </w:rPr>
      </w:pPr>
      <w:r w:rsidDel="00000000" w:rsidR="00000000" w:rsidRPr="00000000">
        <w:rPr>
          <w:rtl w:val="0"/>
        </w:rPr>
      </w:r>
    </w:p>
    <w:p w:rsidR="00000000" w:rsidDel="00000000" w:rsidP="00000000" w:rsidRDefault="00000000" w:rsidRPr="00000000" w14:paraId="00000064">
      <w:pPr>
        <w:jc w:val="both"/>
        <w:rPr>
          <w:color w:val="333333"/>
        </w:rPr>
      </w:pPr>
      <w:r w:rsidDel="00000000" w:rsidR="00000000" w:rsidRPr="00000000">
        <w:rPr>
          <w:color w:val="333333"/>
          <w:rtl w:val="0"/>
        </w:rPr>
        <w:t xml:space="preserve">When Judges Grogan, Gundrum, and Lazar faithfully applied original public meaning and refused to defer to administrative overreach, they fulfilled their constitutional oath. That the progressive Supreme Court subsequently reversed their rulings reflects the high court’s ideological drift, not the appellate panel’s legal acumen. Conversely, Judge Neubauer’s repeated alignment with the progressive Supreme Court majority highlights an activist methodology deeply at odds with the conservative restraint required of an intermediate jurist.</w:t>
      </w:r>
    </w:p>
    <w:p w:rsidR="00000000" w:rsidDel="00000000" w:rsidP="00000000" w:rsidRDefault="00000000" w:rsidRPr="00000000" w14:paraId="00000065">
      <w:pPr>
        <w:jc w:val="both"/>
        <w:rPr>
          <w:color w:val="333333"/>
        </w:rPr>
      </w:pPr>
      <w:r w:rsidDel="00000000" w:rsidR="00000000" w:rsidRPr="00000000">
        <w:rPr>
          <w:color w:val="333333"/>
          <w:rtl w:val="0"/>
        </w:rPr>
        <w:t xml:space="preserve"> </w:t>
      </w:r>
    </w:p>
    <w:p w:rsidR="00000000" w:rsidDel="00000000" w:rsidP="00000000" w:rsidRDefault="00000000" w:rsidRPr="00000000" w14:paraId="00000066">
      <w:pPr>
        <w:jc w:val="both"/>
        <w:rPr>
          <w:color w:val="333333"/>
        </w:rPr>
      </w:pPr>
      <w:r w:rsidDel="00000000" w:rsidR="00000000" w:rsidRPr="00000000">
        <w:rPr>
          <w:b w:val="1"/>
          <w:bCs w:val="1"/>
          <w:color w:val="333333"/>
          <w:rtl w:val="0"/>
        </w:rPr>
        <w:t xml:space="preserve">5. The Court of Appeals Should Have More Flexibility to Revisit Wrongly Decided Precedent. </w:t>
      </w:r>
      <w:r w:rsidDel="00000000" w:rsidR="00000000" w:rsidRPr="00000000">
        <w:rPr>
          <w:color w:val="333333"/>
          <w:rtl w:val="0"/>
        </w:rPr>
        <w:t xml:space="preserve">Under the current framework, a published Court of Appeals opinion binds all four districts until the Supreme Court overrules it. If the first district to publish on a novel question gets the analysis wrong, every other district is locked into following that error. The Court of Appeals should have a mechanism to reconsider and correct its own published precedent without requiring Supreme Court intervention—analogous to the federal circuits’ </w:t>
      </w:r>
      <w:r w:rsidDel="00000000" w:rsidR="00000000" w:rsidRPr="00000000">
        <w:rPr>
          <w:i w:val="1"/>
          <w:iCs w:val="1"/>
          <w:color w:val="333333"/>
          <w:rtl w:val="0"/>
        </w:rPr>
        <w:t xml:space="preserve">en banc</w:t>
      </w:r>
      <w:r w:rsidDel="00000000" w:rsidR="00000000" w:rsidRPr="00000000">
        <w:rPr>
          <w:color w:val="333333"/>
          <w:rtl w:val="0"/>
        </w:rPr>
        <w:t xml:space="preserve"> review</w:t>
      </w:r>
    </w:p>
    <w:p w:rsidR="00000000" w:rsidDel="00000000" w:rsidP="00000000" w:rsidRDefault="00000000" w:rsidRPr="00000000" w14:paraId="00000067">
      <w:pPr>
        <w:jc w:val="both"/>
        <w:rPr>
          <w:b w:val="1"/>
          <w:bCs w:val="1"/>
          <w:color w:val="333333"/>
        </w:rPr>
      </w:pPr>
      <w:r w:rsidDel="00000000" w:rsidR="00000000" w:rsidRPr="00000000">
        <w:rPr>
          <w:b w:val="1"/>
          <w:bCs w:val="1"/>
          <w:color w:val="333333"/>
          <w:rtl w:val="0"/>
        </w:rPr>
        <w:t xml:space="preserve"> </w:t>
      </w:r>
    </w:p>
    <w:p w:rsidR="00000000" w:rsidDel="00000000" w:rsidP="00000000" w:rsidRDefault="00000000" w:rsidRPr="00000000" w14:paraId="00000068">
      <w:pPr>
        <w:jc w:val="both"/>
        <w:rPr>
          <w:color w:val="333333"/>
        </w:rPr>
      </w:pPr>
      <w:r w:rsidDel="00000000" w:rsidR="00000000" w:rsidRPr="00000000">
        <w:rPr>
          <w:b w:val="1"/>
          <w:bCs w:val="1"/>
          <w:color w:val="333333"/>
          <w:rtl w:val="0"/>
        </w:rPr>
        <w:t xml:space="preserve">6. District IV Has Disproportionate Judges Relative to Its Caseload. </w:t>
      </w:r>
      <w:r w:rsidDel="00000000" w:rsidR="00000000" w:rsidRPr="00000000">
        <w:rPr>
          <w:color w:val="333333"/>
          <w:rtl w:val="0"/>
        </w:rPr>
        <w:t xml:space="preserve">District IV operates with five judges yet handles a published docket comparable in size to districts with three or four judges. This structural imbalance raises questions about resource allocation and whether the current district boundaries reflect the actual distribution of appellate workload.</w:t>
      </w:r>
    </w:p>
    <w:p w:rsidR="00000000" w:rsidDel="00000000" w:rsidP="00000000" w:rsidRDefault="00000000" w:rsidRPr="00000000" w14:paraId="00000069">
      <w:pPr>
        <w:jc w:val="both"/>
        <w:rPr>
          <w:b w:val="1"/>
          <w:bCs w:val="1"/>
          <w:color w:val="333333"/>
        </w:rPr>
      </w:pPr>
      <w:r w:rsidDel="00000000" w:rsidR="00000000" w:rsidRPr="00000000">
        <w:rPr>
          <w:b w:val="1"/>
          <w:bCs w:val="1"/>
          <w:color w:val="333333"/>
          <w:rtl w:val="0"/>
        </w:rPr>
        <w:t xml:space="preserve"> </w:t>
      </w:r>
    </w:p>
    <w:p w:rsidR="00000000" w:rsidDel="00000000" w:rsidP="00000000" w:rsidRDefault="00000000" w:rsidRPr="00000000" w14:paraId="0000006A">
      <w:pPr>
        <w:jc w:val="both"/>
        <w:rPr>
          <w:color w:val="333333"/>
        </w:rPr>
      </w:pPr>
      <w:r w:rsidDel="00000000" w:rsidR="00000000" w:rsidRPr="00000000">
        <w:rPr>
          <w:b w:val="1"/>
          <w:bCs w:val="1"/>
          <w:color w:val="333333"/>
          <w:rtl w:val="0"/>
        </w:rPr>
        <w:t xml:space="preserve">7. Structural Reform Deserves Serious Consideration. </w:t>
      </w:r>
      <w:r w:rsidDel="00000000" w:rsidR="00000000" w:rsidRPr="00000000">
        <w:rPr>
          <w:color w:val="333333"/>
          <w:rtl w:val="0"/>
        </w:rPr>
        <w:t xml:space="preserve">The geographic concentration of case types, the absence of statewide panel randomization, and the first-to-publish binding precedent rule all create structural pressures that affect the quality and consistency of Wisconsin appellate law. These are not problems that can be solved by evaluating individual judges—they require institutional reform of the kind IRG has previously proposed in Structural Reform of Judicial Selection in Wisconsin.</w:t>
      </w:r>
    </w:p>
    <w:p w:rsidR="00000000" w:rsidDel="00000000" w:rsidP="00000000" w:rsidRDefault="00000000" w:rsidRPr="00000000" w14:paraId="0000006B">
      <w:pPr>
        <w:jc w:val="both"/>
        <w:rPr>
          <w:b w:val="1"/>
          <w:bCs w:val="1"/>
          <w:color w:val="333333"/>
        </w:rPr>
      </w:pPr>
      <w:r w:rsidDel="00000000" w:rsidR="00000000" w:rsidRPr="00000000">
        <w:rPr>
          <w:b w:val="1"/>
          <w:bCs w:val="1"/>
          <w:color w:val="333333"/>
          <w:rtl w:val="0"/>
        </w:rPr>
        <w:t xml:space="preserve"> </w:t>
      </w:r>
    </w:p>
    <w:p w:rsidR="00000000" w:rsidDel="00000000" w:rsidP="00000000" w:rsidRDefault="00000000" w:rsidRPr="00000000" w14:paraId="0000006C">
      <w:pPr>
        <w:jc w:val="both"/>
        <w:rPr>
          <w:color w:val="333333"/>
        </w:rPr>
      </w:pPr>
      <w:r w:rsidDel="00000000" w:rsidR="00000000" w:rsidRPr="00000000">
        <w:rPr>
          <w:b w:val="1"/>
          <w:bCs w:val="1"/>
          <w:color w:val="333333"/>
          <w:rtl w:val="0"/>
        </w:rPr>
        <w:t xml:space="preserve">8. Districts should evaluate their practices vis-à-vis their peers. </w:t>
      </w:r>
      <w:r w:rsidDel="00000000" w:rsidR="00000000" w:rsidRPr="00000000">
        <w:rPr>
          <w:color w:val="333333"/>
          <w:rtl w:val="0"/>
        </w:rPr>
        <w:t xml:space="preserve">From a practitioner perspective, different districts approach different parts of the judicial process differently. Some districts are more inclined to publish their opinions, while others publish more rarely. Some prefer oral argument; others shy away from it. Because some districts publish more, they may also have longer wait times to decision. Some of this may reflect the districts’ unique dockets—the criminal cases in District I, for instance, may present fewer novel questions worthy of publication than the governmental cases in District IV.</w:t>
      </w:r>
    </w:p>
    <w:p w:rsidR="00000000" w:rsidDel="00000000" w:rsidP="00000000" w:rsidRDefault="00000000" w:rsidRPr="00000000" w14:paraId="0000006D">
      <w:pPr>
        <w:jc w:val="both"/>
        <w:rPr>
          <w:color w:val="333333"/>
        </w:rPr>
      </w:pPr>
      <w:r w:rsidDel="00000000" w:rsidR="00000000" w:rsidRPr="00000000">
        <w:rPr>
          <w:rtl w:val="0"/>
        </w:rPr>
      </w:r>
    </w:p>
    <w:p w:rsidR="00000000" w:rsidDel="00000000" w:rsidP="00000000" w:rsidRDefault="00000000" w:rsidRPr="00000000" w14:paraId="0000006E">
      <w:pPr>
        <w:jc w:val="both"/>
        <w:rPr>
          <w:color w:val="333333"/>
        </w:rPr>
      </w:pPr>
      <w:r w:rsidDel="00000000" w:rsidR="00000000" w:rsidRPr="00000000">
        <w:rPr>
          <w:rtl w:val="0"/>
        </w:rPr>
      </w:r>
    </w:p>
    <w:p w:rsidR="00000000" w:rsidDel="00000000" w:rsidP="00000000" w:rsidRDefault="00000000" w:rsidRPr="00000000" w14:paraId="0000006F">
      <w:pPr>
        <w:jc w:val="both"/>
        <w:rPr>
          <w:color w:val="333333"/>
        </w:rPr>
      </w:pPr>
      <w:r w:rsidDel="00000000" w:rsidR="00000000" w:rsidRPr="00000000">
        <w:rPr>
          <w:rtl w:val="0"/>
        </w:rPr>
      </w:r>
    </w:p>
    <w:p w:rsidR="00000000" w:rsidDel="00000000" w:rsidP="00000000" w:rsidRDefault="00000000" w:rsidRPr="00000000" w14:paraId="00000070">
      <w:pPr>
        <w:jc w:val="both"/>
        <w:rPr>
          <w:color w:val="333333"/>
        </w:rPr>
      </w:pPr>
      <w:r w:rsidDel="00000000" w:rsidR="00000000" w:rsidRPr="00000000">
        <w:rPr>
          <w:rtl w:val="0"/>
        </w:rPr>
      </w:r>
    </w:p>
    <w:p w:rsidR="00000000" w:rsidDel="00000000" w:rsidP="00000000" w:rsidRDefault="00000000" w:rsidRPr="00000000" w14:paraId="00000071">
      <w:pPr>
        <w:jc w:val="both"/>
        <w:rPr>
          <w:color w:val="333333"/>
        </w:rPr>
      </w:pPr>
      <w:r w:rsidDel="00000000" w:rsidR="00000000" w:rsidRPr="00000000">
        <w:rPr>
          <w:rtl w:val="0"/>
        </w:rPr>
      </w:r>
    </w:p>
    <w:p w:rsidR="00000000" w:rsidDel="00000000" w:rsidP="00000000" w:rsidRDefault="00000000" w:rsidRPr="00000000" w14:paraId="00000072">
      <w:pPr>
        <w:jc w:val="both"/>
        <w:rPr>
          <w:color w:val="333333"/>
        </w:rPr>
      </w:pPr>
      <w:r w:rsidDel="00000000" w:rsidR="00000000" w:rsidRPr="00000000">
        <w:rPr>
          <w:rtl w:val="0"/>
        </w:rPr>
      </w:r>
    </w:p>
    <w:p w:rsidR="00000000" w:rsidDel="00000000" w:rsidP="00000000" w:rsidRDefault="00000000" w:rsidRPr="00000000" w14:paraId="00000073">
      <w:pPr>
        <w:jc w:val="both"/>
        <w:rPr>
          <w:color w:val="333333"/>
        </w:rPr>
      </w:pPr>
      <w:r w:rsidDel="00000000" w:rsidR="00000000" w:rsidRPr="00000000">
        <w:rPr>
          <w:rtl w:val="0"/>
        </w:rPr>
      </w:r>
    </w:p>
    <w:p w:rsidR="00000000" w:rsidDel="00000000" w:rsidP="00000000" w:rsidRDefault="00000000" w:rsidRPr="00000000" w14:paraId="00000074">
      <w:pPr>
        <w:jc w:val="both"/>
        <w:rPr>
          <w:color w:val="333333"/>
        </w:rPr>
      </w:pPr>
      <w:r w:rsidDel="00000000" w:rsidR="00000000" w:rsidRPr="00000000">
        <w:rPr>
          <w:rtl w:val="0"/>
        </w:rPr>
      </w:r>
    </w:p>
    <w:p w:rsidR="00000000" w:rsidDel="00000000" w:rsidP="00000000" w:rsidRDefault="00000000" w:rsidRPr="00000000" w14:paraId="00000075">
      <w:pPr>
        <w:jc w:val="both"/>
        <w:rPr>
          <w:color w:val="333333"/>
        </w:rPr>
      </w:pPr>
      <w:r w:rsidDel="00000000" w:rsidR="00000000" w:rsidRPr="00000000">
        <w:rPr>
          <w:rtl w:val="0"/>
        </w:rPr>
      </w:r>
    </w:p>
    <w:p w:rsidR="00000000" w:rsidDel="00000000" w:rsidP="00000000" w:rsidRDefault="00000000" w:rsidRPr="00000000" w14:paraId="00000076">
      <w:pPr>
        <w:jc w:val="both"/>
        <w:rPr>
          <w:color w:val="333333"/>
        </w:rPr>
      </w:pPr>
      <w:r w:rsidDel="00000000" w:rsidR="00000000" w:rsidRPr="00000000">
        <w:rPr>
          <w:rtl w:val="0"/>
        </w:rPr>
      </w:r>
    </w:p>
    <w:p w:rsidR="00000000" w:rsidDel="00000000" w:rsidP="00000000" w:rsidRDefault="00000000" w:rsidRPr="00000000" w14:paraId="00000077">
      <w:pPr>
        <w:spacing w:before="0" w:lineRule="auto"/>
        <w:rPr/>
      </w:pPr>
      <w:r w:rsidDel="00000000" w:rsidR="00000000" w:rsidRPr="00000000">
        <w:rPr>
          <w:rtl w:val="0"/>
        </w:rPr>
      </w:r>
    </w:p>
    <w:p w:rsidR="00000000" w:rsidDel="00000000" w:rsidP="00000000" w:rsidRDefault="00000000" w:rsidRPr="00000000" w14:paraId="00000078">
      <w:pPr>
        <w:spacing w:after="0" w:line="240" w:lineRule="auto"/>
        <w:jc w:val="both"/>
        <w:rPr>
          <w:color w:val="333333"/>
        </w:rPr>
      </w:pPr>
      <w:r w:rsidDel="00000000" w:rsidR="00000000" w:rsidRPr="00000000">
        <w:rPr>
          <w:rtl w:val="0"/>
        </w:rPr>
      </w:r>
    </w:p>
    <w:p w:rsidR="00000000" w:rsidDel="00000000" w:rsidP="00000000" w:rsidRDefault="00000000" w:rsidRPr="00000000" w14:paraId="00000079">
      <w:pPr>
        <w:jc w:val="both"/>
        <w:rPr>
          <w:b w:val="1"/>
          <w:bCs w:val="1"/>
        </w:rPr>
      </w:pPr>
      <w:r w:rsidDel="00000000" w:rsidR="00000000" w:rsidRPr="00000000">
        <w:rPr>
          <w:rtl w:val="0"/>
        </w:rPr>
      </w:r>
    </w:p>
    <w:tbl>
      <w:tblPr>
        <w:tblStyle w:val="Table8"/>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07A">
            <w:pPr>
              <w:pStyle w:val="Heading1"/>
              <w:rPr>
                <w:sz w:val="32"/>
                <w:szCs w:val="32"/>
              </w:rPr>
            </w:pPr>
            <w:bookmarkStart w:colFirst="0" w:colLast="0" w:name="_heading=h.4yllro7l0yq" w:id="2"/>
            <w:bookmarkEnd w:id="2"/>
            <w:r w:rsidDel="00000000" w:rsidR="00000000" w:rsidRPr="00000000">
              <w:rPr>
                <w:sz w:val="32"/>
                <w:szCs w:val="32"/>
                <w:rtl w:val="0"/>
              </w:rPr>
              <w:t xml:space="preserve">WHY THE APPELLATE COURT REPORT IS QUALITATIVE</w:t>
            </w:r>
          </w:p>
        </w:tc>
      </w:tr>
    </w:tbl>
    <w:p w:rsidR="00000000" w:rsidDel="00000000" w:rsidP="00000000" w:rsidRDefault="00000000" w:rsidRPr="00000000" w14:paraId="0000007B">
      <w:pPr>
        <w:spacing w:before="200" w:lineRule="auto"/>
        <w:jc w:val="both"/>
        <w:rPr>
          <w:color w:val="333333"/>
        </w:rPr>
      </w:pPr>
      <w:r w:rsidDel="00000000" w:rsidR="00000000" w:rsidRPr="00000000">
        <w:rPr>
          <w:color w:val="333333"/>
          <w:rtl w:val="0"/>
        </w:rPr>
        <w:t xml:space="preserve">The IRG Court Watch Supreme Court Scorecard assigns numerical ratings because the institutional role of Wisconsin's court of last resort demands it: the Supreme Court controls its own docket, shapes state constitutional doctrine, and exercises final authority over Wisconsin law. The Court of Appeals occupies a fundamentally different position—and a numerical ranking applied there would measure the wrong things and obscure the right ones.</w:t>
      </w:r>
    </w:p>
    <w:p w:rsidR="00000000" w:rsidDel="00000000" w:rsidP="00000000" w:rsidRDefault="00000000" w:rsidRPr="00000000" w14:paraId="0000007C">
      <w:pPr>
        <w:jc w:val="both"/>
        <w:rPr>
          <w:color w:val="333333"/>
        </w:rPr>
      </w:pPr>
      <w:r w:rsidDel="00000000" w:rsidR="00000000" w:rsidRPr="00000000">
        <w:rPr>
          <w:rtl w:val="0"/>
        </w:rPr>
      </w:r>
    </w:p>
    <w:p w:rsidR="00000000" w:rsidDel="00000000" w:rsidP="00000000" w:rsidRDefault="00000000" w:rsidRPr="00000000" w14:paraId="0000007D">
      <w:pPr>
        <w:jc w:val="both"/>
        <w:rPr>
          <w:color w:val="333333"/>
        </w:rPr>
      </w:pPr>
      <w:r w:rsidDel="00000000" w:rsidR="00000000" w:rsidRPr="00000000">
        <w:rPr>
          <w:color w:val="333333"/>
          <w:rtl w:val="0"/>
        </w:rPr>
        <w:t xml:space="preserve">Established in 1978 to relieve the Supreme Court's caseload, the Court of Appeals sits in four geographic districts and hears appeals from circuit courts within each district. Its primary function is error correction: determining whether the circuit court correctly applied the law. Its published opinions perform a secondary function—clarifying and developing the law within bounds set by the Supreme Court—and are binding precedent statewide until the Supreme Court overrules them.</w:t>
      </w:r>
    </w:p>
    <w:p w:rsidR="00000000" w:rsidDel="00000000" w:rsidP="00000000" w:rsidRDefault="00000000" w:rsidRPr="00000000" w14:paraId="0000007E">
      <w:pPr>
        <w:jc w:val="both"/>
        <w:rPr>
          <w:color w:val="333333"/>
        </w:rPr>
      </w:pPr>
      <w:r w:rsidDel="00000000" w:rsidR="00000000" w:rsidRPr="00000000">
        <w:rPr>
          <w:rtl w:val="0"/>
        </w:rPr>
      </w:r>
    </w:p>
    <w:p w:rsidR="00000000" w:rsidDel="00000000" w:rsidP="00000000" w:rsidRDefault="00000000" w:rsidRPr="00000000" w14:paraId="0000007F">
      <w:pPr>
        <w:jc w:val="both"/>
        <w:rPr>
          <w:color w:val="333333"/>
        </w:rPr>
      </w:pPr>
      <w:r w:rsidDel="00000000" w:rsidR="00000000" w:rsidRPr="00000000">
        <w:rPr>
          <w:color w:val="333333"/>
          <w:rtl w:val="0"/>
        </w:rPr>
        <w:t xml:space="preserve">A judge who faithfully applies binding precedent, even when personally disagreeing with it, is performing the job correctly. A judge who departs from precedent, reads words into or out of statutes, or reaches beyond the issues presented is not.</w:t>
      </w:r>
    </w:p>
    <w:p w:rsidR="00000000" w:rsidDel="00000000" w:rsidP="00000000" w:rsidRDefault="00000000" w:rsidRPr="00000000" w14:paraId="00000080">
      <w:pPr>
        <w:jc w:val="both"/>
        <w:rPr>
          <w:color w:val="333333"/>
        </w:rPr>
      </w:pPr>
      <w:r w:rsidDel="00000000" w:rsidR="00000000" w:rsidRPr="00000000">
        <w:rPr>
          <w:rtl w:val="0"/>
        </w:rPr>
      </w:r>
    </w:p>
    <w:p w:rsidR="00000000" w:rsidDel="00000000" w:rsidP="00000000" w:rsidRDefault="00000000" w:rsidRPr="00000000" w14:paraId="00000081">
      <w:pPr>
        <w:jc w:val="both"/>
        <w:rPr>
          <w:color w:val="333333"/>
        </w:rPr>
      </w:pPr>
      <w:r w:rsidDel="00000000" w:rsidR="00000000" w:rsidRPr="00000000">
        <w:rPr>
          <w:color w:val="333333"/>
          <w:rtl w:val="0"/>
        </w:rPr>
        <w:t xml:space="preserve">Under Wis. Stat. § 752.31, the Court of Appeals' mandate is to review for legal error, not to develop new doctrine. Appellate judges are bound, far more tightly than Supreme Court justices, by binding precedent from above. A rubric that rewards constitutional boldness punishes the very discipline the institutional role demands.</w:t>
      </w:r>
    </w:p>
    <w:p w:rsidR="00000000" w:rsidDel="00000000" w:rsidP="00000000" w:rsidRDefault="00000000" w:rsidRPr="00000000" w14:paraId="00000082">
      <w:pPr>
        <w:jc w:val="both"/>
        <w:rPr>
          <w:color w:val="333333"/>
        </w:rPr>
      </w:pPr>
      <w:r w:rsidDel="00000000" w:rsidR="00000000" w:rsidRPr="00000000">
        <w:rPr>
          <w:rtl w:val="0"/>
        </w:rPr>
      </w:r>
    </w:p>
    <w:p w:rsidR="00000000" w:rsidDel="00000000" w:rsidP="00000000" w:rsidRDefault="00000000" w:rsidRPr="00000000" w14:paraId="00000083">
      <w:pPr>
        <w:jc w:val="both"/>
        <w:rPr>
          <w:color w:val="333333"/>
        </w:rPr>
      </w:pPr>
      <w:r w:rsidDel="00000000" w:rsidR="00000000" w:rsidRPr="00000000">
        <w:rPr>
          <w:color w:val="333333"/>
          <w:rtl w:val="0"/>
        </w:rPr>
        <w:t xml:space="preserve">Three-judge panels obscure individual authorship. At the Supreme Court, separate writings make individual positions visible; at the Court of Appeals, dissents are rare and panels routinely issue unanimous opinions that paper over internal disagreement. A score attributed to the named author flatters its own precision.</w:t>
      </w:r>
    </w:p>
    <w:p w:rsidR="00000000" w:rsidDel="00000000" w:rsidP="00000000" w:rsidRDefault="00000000" w:rsidRPr="00000000" w14:paraId="00000084">
      <w:pPr>
        <w:jc w:val="both"/>
        <w:rPr>
          <w:color w:val="333333"/>
        </w:rPr>
      </w:pPr>
      <w:r w:rsidDel="00000000" w:rsidR="00000000" w:rsidRPr="00000000">
        <w:rPr>
          <w:rtl w:val="0"/>
        </w:rPr>
      </w:r>
    </w:p>
    <w:p w:rsidR="00000000" w:rsidDel="00000000" w:rsidP="00000000" w:rsidRDefault="00000000" w:rsidRPr="00000000" w14:paraId="00000085">
      <w:pPr>
        <w:jc w:val="both"/>
        <w:rPr>
          <w:color w:val="333333"/>
        </w:rPr>
      </w:pPr>
      <w:r w:rsidDel="00000000" w:rsidR="00000000" w:rsidRPr="00000000">
        <w:rPr>
          <w:color w:val="333333"/>
          <w:rtl w:val="0"/>
        </w:rPr>
        <w:t xml:space="preserve">Unlike the Supreme Court, which exercises near-total discretion over certiorari, the Court of Appeals takes every appeal properly filed and </w:t>
      </w:r>
      <w:r w:rsidDel="00000000" w:rsidR="00000000" w:rsidRPr="00000000">
        <w:rPr>
          <w:color w:val="333333"/>
          <w:rtl w:val="0"/>
        </w:rPr>
        <w:t xml:space="preserve">venued</w:t>
      </w:r>
      <w:r w:rsidDel="00000000" w:rsidR="00000000" w:rsidRPr="00000000">
        <w:rPr>
          <w:color w:val="333333"/>
          <w:rtl w:val="0"/>
        </w:rPr>
        <w:t xml:space="preserve">; its dockets are assigned, not selected. Subject-matter scoring rewards or punishes judges for the luck of the draw. Supreme Court review is rare—historically granted in fewer than ten percent of petitions, and in recent terms closer to two to four percent.</w:t>
      </w:r>
      <w:r w:rsidDel="00000000" w:rsidR="00000000" w:rsidRPr="00000000">
        <w:rPr>
          <w:color w:val="333333"/>
          <w:vertAlign w:val="superscript"/>
        </w:rPr>
        <w:footnoteReference w:customMarkFollows="0" w:id="0"/>
      </w:r>
      <w:r w:rsidDel="00000000" w:rsidR="00000000" w:rsidRPr="00000000">
        <w:rPr>
          <w:color w:val="333333"/>
          <w:rtl w:val="0"/>
        </w:rPr>
        <w:t xml:space="preserve"> Scoring judges on that thin slice of outlier cases misrepresents a much larger body of work</w:t>
      </w:r>
    </w:p>
    <w:p w:rsidR="00000000" w:rsidDel="00000000" w:rsidP="00000000" w:rsidRDefault="00000000" w:rsidRPr="00000000" w14:paraId="00000086">
      <w:pPr>
        <w:jc w:val="both"/>
        <w:rPr>
          <w:color w:val="333333"/>
        </w:rPr>
      </w:pPr>
      <w:r w:rsidDel="00000000" w:rsidR="00000000" w:rsidRPr="00000000">
        <w:rPr>
          <w:rtl w:val="0"/>
        </w:rPr>
      </w:r>
    </w:p>
    <w:p w:rsidR="00000000" w:rsidDel="00000000" w:rsidP="00000000" w:rsidRDefault="00000000" w:rsidRPr="00000000" w14:paraId="00000087">
      <w:pPr>
        <w:jc w:val="both"/>
        <w:rPr>
          <w:color w:val="333333"/>
        </w:rPr>
      </w:pPr>
      <w:r w:rsidDel="00000000" w:rsidR="00000000" w:rsidRPr="00000000">
        <w:rPr>
          <w:color w:val="333333"/>
          <w:rtl w:val="0"/>
        </w:rPr>
        <w:t xml:space="preserve">What readers need to know is qualitative:</w:t>
      </w:r>
    </w:p>
    <w:p w:rsidR="00000000" w:rsidDel="00000000" w:rsidP="00000000" w:rsidRDefault="00000000" w:rsidRPr="00000000" w14:paraId="00000088">
      <w:pPr>
        <w:jc w:val="both"/>
        <w:rPr>
          <w:color w:val="333333"/>
        </w:rPr>
      </w:pPr>
      <w:r w:rsidDel="00000000" w:rsidR="00000000" w:rsidRPr="00000000">
        <w:rPr>
          <w:rtl w:val="0"/>
        </w:rPr>
      </w:r>
    </w:p>
    <w:p w:rsidR="00000000" w:rsidDel="00000000" w:rsidP="00000000" w:rsidRDefault="00000000" w:rsidRPr="00000000" w14:paraId="00000089">
      <w:pPr>
        <w:numPr>
          <w:ilvl w:val="0"/>
          <w:numId w:val="2"/>
        </w:numPr>
        <w:ind w:left="720" w:hanging="360"/>
        <w:jc w:val="both"/>
        <w:rPr>
          <w:color w:val="333333"/>
          <w:u w:val="none"/>
        </w:rPr>
      </w:pPr>
      <w:r w:rsidDel="00000000" w:rsidR="00000000" w:rsidRPr="00000000">
        <w:rPr>
          <w:color w:val="333333"/>
          <w:rtl w:val="0"/>
        </w:rPr>
        <w:t xml:space="preserve">Does the judge's reasoning adhere to statutory text?</w:t>
      </w:r>
    </w:p>
    <w:p w:rsidR="00000000" w:rsidDel="00000000" w:rsidP="00000000" w:rsidRDefault="00000000" w:rsidRPr="00000000" w14:paraId="0000008A">
      <w:pPr>
        <w:numPr>
          <w:ilvl w:val="0"/>
          <w:numId w:val="2"/>
        </w:numPr>
        <w:ind w:left="720" w:hanging="360"/>
        <w:jc w:val="both"/>
        <w:rPr>
          <w:color w:val="333333"/>
          <w:u w:val="none"/>
        </w:rPr>
      </w:pPr>
      <w:r w:rsidDel="00000000" w:rsidR="00000000" w:rsidRPr="00000000">
        <w:rPr>
          <w:color w:val="333333"/>
          <w:rtl w:val="0"/>
        </w:rPr>
        <w:t xml:space="preserve">Does it engage binding precedent faithfully?</w:t>
      </w:r>
    </w:p>
    <w:p w:rsidR="00000000" w:rsidDel="00000000" w:rsidP="00000000" w:rsidRDefault="00000000" w:rsidRPr="00000000" w14:paraId="0000008B">
      <w:pPr>
        <w:numPr>
          <w:ilvl w:val="0"/>
          <w:numId w:val="2"/>
        </w:numPr>
        <w:ind w:left="720" w:hanging="360"/>
        <w:jc w:val="both"/>
        <w:rPr>
          <w:color w:val="333333"/>
          <w:u w:val="none"/>
        </w:rPr>
      </w:pPr>
      <w:r w:rsidDel="00000000" w:rsidR="00000000" w:rsidRPr="00000000">
        <w:rPr>
          <w:color w:val="333333"/>
          <w:rtl w:val="0"/>
        </w:rPr>
        <w:t xml:space="preserve">Does it decide only what the case requires?</w:t>
      </w:r>
    </w:p>
    <w:p w:rsidR="00000000" w:rsidDel="00000000" w:rsidP="00000000" w:rsidRDefault="00000000" w:rsidRPr="00000000" w14:paraId="0000008C">
      <w:pPr>
        <w:jc w:val="both"/>
        <w:rPr>
          <w:color w:val="333333"/>
        </w:rPr>
      </w:pPr>
      <w:r w:rsidDel="00000000" w:rsidR="00000000" w:rsidRPr="00000000">
        <w:rPr>
          <w:rtl w:val="0"/>
        </w:rPr>
      </w:r>
    </w:p>
    <w:p w:rsidR="00000000" w:rsidDel="00000000" w:rsidP="00000000" w:rsidRDefault="00000000" w:rsidRPr="00000000" w14:paraId="0000008D">
      <w:pPr>
        <w:jc w:val="both"/>
        <w:rPr>
          <w:color w:val="333333"/>
        </w:rPr>
      </w:pPr>
      <w:r w:rsidDel="00000000" w:rsidR="00000000" w:rsidRPr="00000000">
        <w:rPr>
          <w:color w:val="333333"/>
          <w:rtl w:val="0"/>
        </w:rPr>
        <w:t xml:space="preserve">The Appellate Report Card answers those questions in structured narrative profiles and case-by-case analysis. </w:t>
      </w:r>
    </w:p>
    <w:p w:rsidR="00000000" w:rsidDel="00000000" w:rsidP="00000000" w:rsidRDefault="00000000" w:rsidRPr="00000000" w14:paraId="0000008E">
      <w:pPr>
        <w:jc w:val="both"/>
        <w:rPr>
          <w:color w:val="333333"/>
        </w:rPr>
      </w:pPr>
      <w:r w:rsidDel="00000000" w:rsidR="00000000" w:rsidRPr="00000000">
        <w:rPr>
          <w:rtl w:val="0"/>
        </w:rPr>
      </w:r>
    </w:p>
    <w:p w:rsidR="00000000" w:rsidDel="00000000" w:rsidP="00000000" w:rsidRDefault="00000000" w:rsidRPr="00000000" w14:paraId="0000008F">
      <w:pPr>
        <w:jc w:val="both"/>
        <w:rPr>
          <w:i w:val="1"/>
          <w:iCs w:val="1"/>
          <w:color w:val="333333"/>
        </w:rPr>
      </w:pPr>
      <w:r w:rsidDel="00000000" w:rsidR="00000000" w:rsidRPr="00000000">
        <w:rPr>
          <w:color w:val="333333"/>
          <w:rtl w:val="0"/>
        </w:rPr>
        <w:t xml:space="preserve">The result is not a softer product. </w:t>
      </w:r>
      <w:r w:rsidDel="00000000" w:rsidR="00000000" w:rsidRPr="00000000">
        <w:rPr>
          <w:i w:val="1"/>
          <w:iCs w:val="1"/>
          <w:color w:val="333333"/>
          <w:rtl w:val="0"/>
        </w:rPr>
        <w:t xml:space="preserve">It is a more honest one.</w:t>
      </w:r>
    </w:p>
    <w:p w:rsidR="00000000" w:rsidDel="00000000" w:rsidP="00000000" w:rsidRDefault="00000000" w:rsidRPr="00000000" w14:paraId="00000090">
      <w:pPr>
        <w:jc w:val="both"/>
        <w:rPr>
          <w:b w:val="1"/>
          <w:bCs w:val="1"/>
          <w:color w:val="333333"/>
        </w:rPr>
      </w:pPr>
      <w:r w:rsidDel="00000000" w:rsidR="00000000" w:rsidRPr="00000000">
        <w:rPr>
          <w:rtl w:val="0"/>
        </w:rPr>
      </w:r>
    </w:p>
    <w:tbl>
      <w:tblPr>
        <w:tblStyle w:val="Table9"/>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091">
            <w:pPr>
              <w:pStyle w:val="Heading1"/>
              <w:rPr>
                <w:sz w:val="32"/>
                <w:szCs w:val="32"/>
              </w:rPr>
            </w:pPr>
            <w:bookmarkStart w:colFirst="0" w:colLast="0" w:name="_heading=h.sf8229c8s9cx" w:id="3"/>
            <w:bookmarkEnd w:id="3"/>
            <w:r w:rsidDel="00000000" w:rsidR="00000000" w:rsidRPr="00000000">
              <w:rPr>
                <w:sz w:val="32"/>
                <w:szCs w:val="32"/>
                <w:rtl w:val="0"/>
              </w:rPr>
              <w:t xml:space="preserve">ANALYTICAL FRAMEWORK - SIX DIMENSIONS</w:t>
            </w:r>
          </w:p>
        </w:tc>
      </w:tr>
    </w:tbl>
    <w:p w:rsidR="00000000" w:rsidDel="00000000" w:rsidP="00000000" w:rsidRDefault="00000000" w:rsidRPr="00000000" w14:paraId="00000092">
      <w:pPr>
        <w:rPr>
          <w:color w:val="ffffff"/>
          <w:shd w:fill="b20f2c" w:val="clear"/>
        </w:rPr>
      </w:pPr>
      <w:r w:rsidDel="00000000" w:rsidR="00000000" w:rsidRPr="00000000">
        <w:rPr>
          <w:rtl w:val="0"/>
        </w:rPr>
      </w:r>
    </w:p>
    <w:p w:rsidR="00000000" w:rsidDel="00000000" w:rsidP="00000000" w:rsidRDefault="00000000" w:rsidRPr="00000000" w14:paraId="00000093">
      <w:pPr>
        <w:spacing w:after="0" w:line="240" w:lineRule="auto"/>
        <w:jc w:val="both"/>
        <w:rPr/>
      </w:pPr>
      <w:r w:rsidDel="00000000" w:rsidR="00000000" w:rsidRPr="00000000">
        <w:rPr>
          <w:rtl w:val="0"/>
        </w:rPr>
        <w:t xml:space="preserve">Still, the IRG Court Watch team evaluated all published opinions across six dimensions of judicial reasoning; for each opinion we asked the following questions across those six dimensions: </w:t>
      </w:r>
    </w:p>
    <w:p w:rsidR="00000000" w:rsidDel="00000000" w:rsidP="00000000" w:rsidRDefault="00000000" w:rsidRPr="00000000" w14:paraId="00000094">
      <w:pPr>
        <w:spacing w:after="0" w:line="240" w:lineRule="auto"/>
        <w:jc w:val="both"/>
        <w:rPr/>
      </w:pPr>
      <w:r w:rsidDel="00000000" w:rsidR="00000000" w:rsidRPr="00000000">
        <w:rPr>
          <w:rtl w:val="0"/>
        </w:rPr>
      </w:r>
    </w:p>
    <w:p w:rsidR="00000000" w:rsidDel="00000000" w:rsidP="00000000" w:rsidRDefault="00000000" w:rsidRPr="00000000" w14:paraId="00000095">
      <w:pPr>
        <w:spacing w:after="0" w:before="0" w:line="240" w:lineRule="auto"/>
        <w:ind w:right="0"/>
        <w:jc w:val="both"/>
        <w:rPr/>
      </w:pPr>
      <w:r w:rsidDel="00000000" w:rsidR="00000000" w:rsidRPr="00000000">
        <w:rPr>
          <w:b w:val="1"/>
          <w:bCs w:val="1"/>
          <w:rtl w:val="0"/>
        </w:rPr>
        <w:t xml:space="preserve">1. Adherence to Precedent.</w:t>
      </w:r>
      <w:r w:rsidDel="00000000" w:rsidR="00000000" w:rsidRPr="00000000">
        <w:rPr>
          <w:b w:val="1"/>
          <w:bCs w:val="1"/>
          <w:rtl w:val="0"/>
        </w:rPr>
        <w:t xml:space="preserve"> </w:t>
      </w:r>
      <w:r w:rsidDel="00000000" w:rsidR="00000000" w:rsidRPr="00000000">
        <w:rPr>
          <w:rtl w:val="0"/>
        </w:rPr>
        <w:t xml:space="preserve">This dimension measures whether the opinion identifies and applies the controlling Wisconsin Supreme Court authority on the question presented. The reference points are external and verifiable: the </w:t>
      </w:r>
      <w:r w:rsidDel="00000000" w:rsidR="00000000" w:rsidRPr="00000000">
        <w:rPr>
          <w:i w:val="1"/>
          <w:iCs w:val="1"/>
          <w:rtl w:val="0"/>
        </w:rPr>
        <w:t xml:space="preserve">Cook v. Cook</w:t>
      </w:r>
      <w:r w:rsidDel="00000000" w:rsidR="00000000" w:rsidRPr="00000000">
        <w:rPr>
          <w:rtl w:val="0"/>
        </w:rPr>
        <w:t xml:space="preserve"> precedent hierarchy;</w:t>
      </w:r>
      <w:r w:rsidDel="00000000" w:rsidR="00000000" w:rsidRPr="00000000">
        <w:rPr>
          <w:i w:val="1"/>
          <w:iCs w:val="1"/>
          <w:vertAlign w:val="superscript"/>
        </w:rPr>
        <w:footnoteReference w:customMarkFollows="0" w:id="1"/>
      </w:r>
      <w:r w:rsidDel="00000000" w:rsidR="00000000" w:rsidRPr="00000000">
        <w:rPr>
          <w:rtl w:val="0"/>
        </w:rPr>
        <w:t xml:space="preserve"> the existence of on-point Wisconsin Supreme Court holdings; whether contrary authority cited in the briefs was addressed or ignored. An opinion that cites controlling authority, applies it to the facts, and explains any distinctions from factually similar cases satisfies this dimension; in contrast, an opinion that omits on-point Supreme Court authority, misstates the holding of a cited case, or distinguishes binding precedent on grounds the precedent itself </w:t>
      </w:r>
      <w:r w:rsidDel="00000000" w:rsidR="00000000" w:rsidRPr="00000000">
        <w:rPr>
          <w:rtl w:val="0"/>
        </w:rPr>
        <w:t xml:space="preserve">forecloses</w:t>
      </w:r>
      <w:r w:rsidDel="00000000" w:rsidR="00000000" w:rsidRPr="00000000">
        <w:rPr>
          <w:rtl w:val="0"/>
        </w:rPr>
        <w:t xml:space="preserve"> is unsatisfactory. Where binding precedent compels a result that the panel considers unsound, the dimension credits panels that apply the precedent and flag the issue for Supreme Court reconsideration through concurrence or certification under § 809.61.</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96">
      <w:pPr>
        <w:spacing w:after="0" w:before="0" w:line="240" w:lineRule="auto"/>
        <w:ind w:right="0"/>
        <w:jc w:val="both"/>
        <w:rPr/>
      </w:pPr>
      <w:r w:rsidDel="00000000" w:rsidR="00000000" w:rsidRPr="00000000">
        <w:rPr>
          <w:rtl w:val="0"/>
        </w:rPr>
      </w:r>
    </w:p>
    <w:p w:rsidR="00000000" w:rsidDel="00000000" w:rsidP="00000000" w:rsidRDefault="00000000" w:rsidRPr="00000000" w14:paraId="00000097">
      <w:pPr>
        <w:spacing w:after="0" w:before="0" w:line="240" w:lineRule="auto"/>
        <w:ind w:right="0"/>
        <w:jc w:val="both"/>
        <w:rPr/>
      </w:pPr>
      <w:r w:rsidDel="00000000" w:rsidR="00000000" w:rsidRPr="00000000">
        <w:rPr>
          <w:b w:val="1"/>
          <w:bCs w:val="1"/>
          <w:rtl w:val="0"/>
        </w:rPr>
        <w:t xml:space="preserve">2. Legislative Deference. </w:t>
      </w:r>
      <w:r w:rsidDel="00000000" w:rsidR="00000000" w:rsidRPr="00000000">
        <w:rPr>
          <w:rtl w:val="0"/>
        </w:rPr>
        <w:t xml:space="preserve">This dimension measures whether the opinion treats the legislature's enacted text as the operative legal instrument. The reference points are the statutory language itself and the </w:t>
      </w:r>
      <w:r w:rsidDel="00000000" w:rsidR="00000000" w:rsidRPr="00000000">
        <w:rPr>
          <w:i w:val="1"/>
          <w:iCs w:val="1"/>
          <w:rtl w:val="0"/>
        </w:rPr>
        <w:t xml:space="preserve">de novo</w:t>
      </w:r>
      <w:r w:rsidDel="00000000" w:rsidR="00000000" w:rsidRPr="00000000">
        <w:rPr>
          <w:rtl w:val="0"/>
        </w:rPr>
        <w:t xml:space="preserve"> standard of review </w:t>
      </w:r>
      <w:r w:rsidDel="00000000" w:rsidR="00000000" w:rsidRPr="00000000">
        <w:rPr>
          <w:i w:val="1"/>
          <w:iCs w:val="1"/>
          <w:rtl w:val="0"/>
        </w:rPr>
        <w:t xml:space="preserve">Tetra Tech</w:t>
      </w:r>
      <w:r w:rsidDel="00000000" w:rsidR="00000000" w:rsidRPr="00000000">
        <w:rPr>
          <w:rtl w:val="0"/>
        </w:rPr>
        <w:t xml:space="preserve"> restored.</w:t>
      </w:r>
      <w:r w:rsidDel="00000000" w:rsidR="00000000" w:rsidRPr="00000000">
        <w:rPr>
          <w:vertAlign w:val="superscript"/>
        </w:rPr>
        <w:footnoteReference w:customMarkFollows="0" w:id="3"/>
      </w:r>
      <w:r w:rsidDel="00000000" w:rsidR="00000000" w:rsidRPr="00000000">
        <w:rPr>
          <w:rtl w:val="0"/>
        </w:rPr>
        <w:t xml:space="preserve"> An opinion satisfies this dimension when it (a) applies </w:t>
      </w:r>
      <w:r w:rsidDel="00000000" w:rsidR="00000000" w:rsidRPr="00000000">
        <w:rPr>
          <w:i w:val="1"/>
          <w:iCs w:val="1"/>
          <w:rtl w:val="0"/>
        </w:rPr>
        <w:t xml:space="preserve">de novo</w:t>
      </w:r>
      <w:r w:rsidDel="00000000" w:rsidR="00000000" w:rsidRPr="00000000">
        <w:rPr>
          <w:rtl w:val="0"/>
        </w:rPr>
        <w:t xml:space="preserve"> review to agency legal interpretations rather than deferring under the great-weight or due-weight frameworks—Wisconsin's </w:t>
      </w:r>
      <w:r w:rsidDel="00000000" w:rsidR="00000000" w:rsidRPr="00000000">
        <w:rPr>
          <w:i w:val="1"/>
          <w:iCs w:val="1"/>
          <w:rtl w:val="0"/>
        </w:rPr>
        <w:t xml:space="preserve">Chevron</w:t>
      </w:r>
      <w:r w:rsidDel="00000000" w:rsidR="00000000" w:rsidRPr="00000000">
        <w:rPr>
          <w:rtl w:val="0"/>
        </w:rPr>
        <w:t xml:space="preserve"> analogues—that </w:t>
      </w:r>
      <w:r w:rsidDel="00000000" w:rsidR="00000000" w:rsidRPr="00000000">
        <w:rPr>
          <w:i w:val="1"/>
          <w:iCs w:val="1"/>
          <w:rtl w:val="0"/>
        </w:rPr>
        <w:t xml:space="preserve">Tetra Tech</w:t>
      </w:r>
      <w:r w:rsidDel="00000000" w:rsidR="00000000" w:rsidRPr="00000000">
        <w:rPr>
          <w:rtl w:val="0"/>
        </w:rPr>
        <w:t xml:space="preserve"> abandoned; (b) holds agencies to the procedural requirements of any rulemaking authority the legislature delegated; and (c) decides the case on the words the legislature enacted without reading additional words in or existing words out. An opinion that reflexively defers to an agency's legal interpretation, or that invokes legislative purpose to reach a result the enacted text does not support, does not satisfy this dimension.</w:t>
      </w:r>
      <w:r w:rsidDel="00000000" w:rsidR="00000000" w:rsidRPr="00000000">
        <w:rPr>
          <w:rtl w:val="0"/>
        </w:rPr>
      </w:r>
    </w:p>
    <w:p w:rsidR="00000000" w:rsidDel="00000000" w:rsidP="00000000" w:rsidRDefault="00000000" w:rsidRPr="00000000" w14:paraId="00000098">
      <w:pPr>
        <w:spacing w:after="0" w:before="0" w:line="240" w:lineRule="auto"/>
        <w:ind w:right="0"/>
        <w:jc w:val="both"/>
        <w:rPr/>
      </w:pPr>
      <w:r w:rsidDel="00000000" w:rsidR="00000000" w:rsidRPr="00000000">
        <w:rPr>
          <w:rtl w:val="0"/>
        </w:rPr>
      </w:r>
    </w:p>
    <w:p w:rsidR="00000000" w:rsidDel="00000000" w:rsidP="00000000" w:rsidRDefault="00000000" w:rsidRPr="00000000" w14:paraId="00000099">
      <w:pPr>
        <w:spacing w:after="0" w:before="0" w:line="240" w:lineRule="auto"/>
        <w:ind w:right="0"/>
        <w:jc w:val="both"/>
        <w:rPr/>
      </w:pPr>
      <w:r w:rsidDel="00000000" w:rsidR="00000000" w:rsidRPr="00000000">
        <w:rPr>
          <w:b w:val="1"/>
          <w:bCs w:val="1"/>
          <w:color w:val="333333"/>
          <w:rtl w:val="0"/>
        </w:rPr>
        <w:t xml:space="preserve">3. </w:t>
      </w:r>
      <w:r w:rsidDel="00000000" w:rsidR="00000000" w:rsidRPr="00000000">
        <w:rPr>
          <w:b w:val="1"/>
          <w:bCs w:val="1"/>
          <w:rtl w:val="0"/>
        </w:rPr>
        <w:t xml:space="preserve">Textualism and Statutory Fidelity</w:t>
      </w:r>
      <w:r w:rsidDel="00000000" w:rsidR="00000000" w:rsidRPr="00000000">
        <w:rPr>
          <w:color w:val="333333"/>
          <w:rtl w:val="0"/>
        </w:rPr>
        <w:t xml:space="preserve">.</w:t>
      </w:r>
      <w:r w:rsidDel="00000000" w:rsidR="00000000" w:rsidRPr="00000000">
        <w:rPr>
          <w:color w:val="333333"/>
          <w:rtl w:val="0"/>
        </w:rPr>
        <w:t xml:space="preserve"> </w:t>
      </w:r>
      <w:r w:rsidDel="00000000" w:rsidR="00000000" w:rsidRPr="00000000">
        <w:rPr>
          <w:rtl w:val="0"/>
        </w:rPr>
        <w:t xml:space="preserve">This dimension measures whether the opinion applies the </w:t>
      </w:r>
      <w:r w:rsidDel="00000000" w:rsidR="00000000" w:rsidRPr="00000000">
        <w:rPr>
          <w:i w:val="1"/>
          <w:iCs w:val="1"/>
          <w:rtl w:val="0"/>
        </w:rPr>
        <w:t xml:space="preserve">Kalal</w:t>
      </w:r>
      <w:r w:rsidDel="00000000" w:rsidR="00000000" w:rsidRPr="00000000">
        <w:rPr>
          <w:rtl w:val="0"/>
        </w:rPr>
        <w:t xml:space="preserve"> plain-meaning framework as the Wisconsin Supreme Court requires.</w:t>
      </w:r>
      <w:r w:rsidDel="00000000" w:rsidR="00000000" w:rsidRPr="00000000">
        <w:rPr>
          <w:vertAlign w:val="superscript"/>
        </w:rPr>
        <w:footnoteReference w:customMarkFollows="0" w:id="4"/>
      </w:r>
      <w:r w:rsidDel="00000000" w:rsidR="00000000" w:rsidRPr="00000000">
        <w:rPr>
          <w:rtl w:val="0"/>
        </w:rPr>
        <w:t xml:space="preserve"> </w:t>
      </w:r>
      <w:r w:rsidDel="00000000" w:rsidR="00000000" w:rsidRPr="00000000">
        <w:rPr>
          <w:i w:val="1"/>
          <w:iCs w:val="1"/>
          <w:rtl w:val="0"/>
        </w:rPr>
        <w:t xml:space="preserve">Kalal</w:t>
      </w:r>
      <w:r w:rsidDel="00000000" w:rsidR="00000000" w:rsidRPr="00000000">
        <w:rPr>
          <w:rtl w:val="0"/>
        </w:rPr>
        <w:t xml:space="preserve"> is not a reviewer preference; it is binding Wisconsin Supreme Court precedent that prescribes a specific analytical sequence. An opinion satisfies this dimension when it begins with the statutory language, engages statutory structure and recognized canons of construction, and reaches extrinsic sources only after a threshold finding of ambiguity. Where text is genuinely ambiguous, the opinion must apply the applicable substantive canon (</w:t>
      </w:r>
      <w:r w:rsidDel="00000000" w:rsidR="00000000" w:rsidRPr="00000000">
        <w:rPr>
          <w:rtl w:val="0"/>
        </w:rPr>
        <w:t xml:space="preserve">e.g.</w:t>
      </w:r>
      <w:r w:rsidDel="00000000" w:rsidR="00000000" w:rsidRPr="00000000">
        <w:rPr>
          <w:rtl w:val="0"/>
        </w:rPr>
        <w:t xml:space="preserve">, rule of lenity in criminal matters, strict construction of tax exemptions) before resorting to legislative history. Opinions that skip the plain-meaning analysis, jump to legislative history without finding ambiguity, or invoke statutory purpose as a substitute for statutory text fail to follow the framework </w:t>
      </w:r>
      <w:r w:rsidDel="00000000" w:rsidR="00000000" w:rsidRPr="00000000">
        <w:rPr>
          <w:i w:val="1"/>
          <w:iCs w:val="1"/>
          <w:rtl w:val="0"/>
        </w:rPr>
        <w:t xml:space="preserve">Kalal</w:t>
      </w:r>
      <w:r w:rsidDel="00000000" w:rsidR="00000000" w:rsidRPr="00000000">
        <w:rPr>
          <w:rtl w:val="0"/>
        </w:rPr>
        <w:t xml:space="preserve"> requires.</w:t>
      </w:r>
    </w:p>
    <w:p w:rsidR="00000000" w:rsidDel="00000000" w:rsidP="00000000" w:rsidRDefault="00000000" w:rsidRPr="00000000" w14:paraId="0000009A">
      <w:pPr>
        <w:spacing w:after="0" w:before="0" w:line="240" w:lineRule="auto"/>
        <w:ind w:right="0"/>
        <w:jc w:val="both"/>
        <w:rPr/>
      </w:pPr>
      <w:r w:rsidDel="00000000" w:rsidR="00000000" w:rsidRPr="00000000">
        <w:rPr>
          <w:rtl w:val="0"/>
        </w:rPr>
      </w:r>
    </w:p>
    <w:p w:rsidR="00000000" w:rsidDel="00000000" w:rsidP="00000000" w:rsidRDefault="00000000" w:rsidRPr="00000000" w14:paraId="0000009B">
      <w:pPr>
        <w:spacing w:after="0" w:before="0" w:line="240" w:lineRule="auto"/>
        <w:ind w:right="0"/>
        <w:jc w:val="both"/>
        <w:rPr/>
      </w:pPr>
      <w:r w:rsidDel="00000000" w:rsidR="00000000" w:rsidRPr="00000000">
        <w:rPr>
          <w:b w:val="1"/>
          <w:bCs w:val="1"/>
          <w:rtl w:val="0"/>
        </w:rPr>
        <w:t xml:space="preserve">4. Judicial Restraint and Role Fidelity.</w:t>
      </w:r>
      <w:r w:rsidDel="00000000" w:rsidR="00000000" w:rsidRPr="00000000">
        <w:rPr>
          <w:rtl w:val="0"/>
        </w:rPr>
        <w:t xml:space="preserve"> This dimension measures whether the opinion decides what the parties asked the court to decide, and no more. The reference points are the question presented on appeal, the grounds briefed by the parties, and the institutional role of an intermediate appellate court under </w:t>
      </w:r>
      <w:r w:rsidDel="00000000" w:rsidR="00000000" w:rsidRPr="00000000">
        <w:rPr>
          <w:i w:val="1"/>
          <w:iCs w:val="1"/>
          <w:rtl w:val="0"/>
        </w:rPr>
        <w:t xml:space="preserve">Cook v. Cook</w:t>
      </w:r>
      <w:r w:rsidDel="00000000" w:rsidR="00000000" w:rsidRPr="00000000">
        <w:rPr>
          <w:rtl w:val="0"/>
        </w:rPr>
        <w:t xml:space="preserve">.</w:t>
      </w:r>
      <w:r w:rsidDel="00000000" w:rsidR="00000000" w:rsidRPr="00000000">
        <w:rPr>
          <w:vertAlign w:val="superscript"/>
        </w:rPr>
        <w:footnoteReference w:customMarkFollows="0" w:id="5"/>
      </w:r>
      <w:r w:rsidDel="00000000" w:rsidR="00000000" w:rsidRPr="00000000">
        <w:rPr>
          <w:rtl w:val="0"/>
        </w:rPr>
        <w:t xml:space="preserve"> An opinion satisfies this dimension when it resolves the case on the narrowest available ground, avoids unnecessary dicta to the disposition, and declines to reach constitutional questions where sub-constitutional grounds are adequate. Opinions that declare statutes unconstitutional when avoidance doctrine applies, create new legal tests where existing Supreme Court frameworks already govern, resolve issues the parties did not raise, or issue advisory rulings on hypothetical questions fail this dimension.</w:t>
      </w:r>
      <w:r w:rsidDel="00000000" w:rsidR="00000000" w:rsidRPr="00000000">
        <w:rPr>
          <w:rtl w:val="0"/>
        </w:rPr>
      </w:r>
    </w:p>
    <w:p w:rsidR="00000000" w:rsidDel="00000000" w:rsidP="00000000" w:rsidRDefault="00000000" w:rsidRPr="00000000" w14:paraId="0000009C">
      <w:pPr>
        <w:spacing w:after="0" w:before="0" w:line="240" w:lineRule="auto"/>
        <w:ind w:right="0"/>
        <w:jc w:val="both"/>
        <w:rPr/>
      </w:pPr>
      <w:r w:rsidDel="00000000" w:rsidR="00000000" w:rsidRPr="00000000">
        <w:rPr>
          <w:rtl w:val="0"/>
        </w:rPr>
      </w:r>
    </w:p>
    <w:p w:rsidR="00000000" w:rsidDel="00000000" w:rsidP="00000000" w:rsidRDefault="00000000" w:rsidRPr="00000000" w14:paraId="0000009D">
      <w:pPr>
        <w:spacing w:after="0" w:before="0" w:line="240" w:lineRule="auto"/>
        <w:ind w:right="0"/>
        <w:jc w:val="both"/>
        <w:rPr>
          <w:color w:val="333333"/>
        </w:rPr>
      </w:pPr>
      <w:r w:rsidDel="00000000" w:rsidR="00000000" w:rsidRPr="00000000">
        <w:rPr>
          <w:b w:val="1"/>
          <w:bCs w:val="1"/>
          <w:rtl w:val="0"/>
        </w:rPr>
        <w:t xml:space="preserve">5. Individual Liberty.</w:t>
      </w:r>
      <w:r w:rsidDel="00000000" w:rsidR="00000000" w:rsidRPr="00000000">
        <w:rPr>
          <w:rtl w:val="0"/>
        </w:rPr>
        <w:t xml:space="preserve"> This dimension measures whether the opinion applies the scrutiny that the relevant constitutional provision demands. The reference points are the text of the specific constitutional protection at issue—under the United States Constitution, the Wisconsin Constitution, or both—and the established doctrinal framework governing it.</w:t>
      </w:r>
      <w:r w:rsidDel="00000000" w:rsidR="00000000" w:rsidRPr="00000000">
        <w:rPr>
          <w:vertAlign w:val="superscript"/>
        </w:rPr>
        <w:footnoteReference w:customMarkFollows="0" w:id="6"/>
      </w:r>
      <w:r w:rsidDel="00000000" w:rsidR="00000000" w:rsidRPr="00000000">
        <w:rPr>
          <w:rtl w:val="0"/>
        </w:rPr>
        <w:t xml:space="preserve"> An opinion satisfies this dimension when it identifies the applicable constitutional test, applies the level of scrutiny that test requires, and does not substitute a deferential posture toward government action where the Constitution requires meaningful review. This dimension does not measure outcomes. It measures whether the opinion subjected the government's conduct to the analytical scrutiny the constitutional text demands.</w:t>
      </w:r>
      <w:r w:rsidDel="00000000" w:rsidR="00000000" w:rsidRPr="00000000">
        <w:rPr>
          <w:rtl w:val="0"/>
        </w:rPr>
      </w:r>
    </w:p>
    <w:p w:rsidR="00000000" w:rsidDel="00000000" w:rsidP="00000000" w:rsidRDefault="00000000" w:rsidRPr="00000000" w14:paraId="0000009E">
      <w:pPr>
        <w:spacing w:after="0" w:before="0" w:line="240" w:lineRule="auto"/>
        <w:ind w:right="0"/>
        <w:jc w:val="both"/>
        <w:rPr>
          <w:color w:val="333333"/>
        </w:rPr>
      </w:pPr>
      <w:r w:rsidDel="00000000" w:rsidR="00000000" w:rsidRPr="00000000">
        <w:rPr>
          <w:rtl w:val="0"/>
        </w:rPr>
      </w:r>
    </w:p>
    <w:p w:rsidR="00000000" w:rsidDel="00000000" w:rsidP="00000000" w:rsidRDefault="00000000" w:rsidRPr="00000000" w14:paraId="0000009F">
      <w:pPr>
        <w:spacing w:after="0" w:before="0" w:line="240" w:lineRule="auto"/>
        <w:ind w:right="0"/>
        <w:jc w:val="both"/>
        <w:rPr/>
      </w:pPr>
      <w:r w:rsidDel="00000000" w:rsidR="00000000" w:rsidRPr="00000000">
        <w:rPr>
          <w:b w:val="1"/>
          <w:bCs w:val="1"/>
          <w:rtl w:val="0"/>
        </w:rPr>
        <w:t xml:space="preserve">6. Craft and Clarity.</w:t>
      </w:r>
      <w:r w:rsidDel="00000000" w:rsidR="00000000" w:rsidRPr="00000000">
        <w:rPr>
          <w:rtl w:val="0"/>
        </w:rPr>
        <w:t xml:space="preserve"> This dimension measures whether the opinion is written so that its operative legal rule can be identified and applied by the audience that will rely on it: circuit court judges bound by the holding, practicing attorneys advising clients, and informed citizens navigating Wisconsin law. The reference point is the opinion's usability as binding precedent — a standard heightened by the publication criteria under which published Court of Appeals opinions are selected.</w:t>
      </w:r>
      <w:r w:rsidDel="00000000" w:rsidR="00000000" w:rsidRPr="00000000">
        <w:rPr>
          <w:vertAlign w:val="superscript"/>
        </w:rPr>
        <w:footnoteReference w:customMarkFollows="0" w:id="7"/>
      </w:r>
      <w:r w:rsidDel="00000000" w:rsidR="00000000" w:rsidRPr="00000000">
        <w:rPr>
          <w:rtl w:val="0"/>
        </w:rPr>
        <w:t xml:space="preserve"> An opinion satisfies this dimension when the holding is clearly stated, the reasoning is organized so that each step is identifiable, and the disposition follows logically from the analysis. Opinions that bury the holding in tangential discussion, contradict themselves internally, or are structured such that a reader cannot determine what rule has been established do not satisfy this dimension.</w:t>
      </w:r>
      <w:r w:rsidDel="00000000" w:rsidR="00000000" w:rsidRPr="00000000">
        <w:rPr>
          <w:rtl w:val="0"/>
        </w:rPr>
      </w:r>
    </w:p>
    <w:p w:rsidR="00000000" w:rsidDel="00000000" w:rsidP="00000000" w:rsidRDefault="00000000" w:rsidRPr="00000000" w14:paraId="000000A0">
      <w:pPr>
        <w:spacing w:after="0" w:before="0" w:line="240" w:lineRule="auto"/>
        <w:ind w:right="0"/>
        <w:jc w:val="both"/>
        <w:rPr/>
      </w:pPr>
      <w:r w:rsidDel="00000000" w:rsidR="00000000" w:rsidRPr="00000000">
        <w:rPr>
          <w:rtl w:val="0"/>
        </w:rPr>
      </w:r>
    </w:p>
    <w:p w:rsidR="00000000" w:rsidDel="00000000" w:rsidP="00000000" w:rsidRDefault="00000000" w:rsidRPr="00000000" w14:paraId="000000A1">
      <w:pPr>
        <w:spacing w:after="180" w:line="276.00000545454543" w:lineRule="auto"/>
        <w:jc w:val="both"/>
        <w:rPr>
          <w:color w:val="333333"/>
          <w:sz w:val="24"/>
          <w:szCs w:val="24"/>
        </w:rPr>
      </w:pPr>
      <w:r w:rsidDel="00000000" w:rsidR="00000000" w:rsidRPr="00000000">
        <w:rPr>
          <w:color w:val="333333"/>
          <w:sz w:val="24"/>
          <w:szCs w:val="24"/>
        </w:rPr>
        <w:drawing>
          <wp:inline distB="114300" distT="114300" distL="114300" distR="114300">
            <wp:extent cx="5943600" cy="38100"/>
            <wp:effectExtent b="0" l="0" r="0" t="0"/>
            <wp:docPr id="22"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180" w:line="276.00000545454543" w:lineRule="auto"/>
        <w:jc w:val="both"/>
        <w:rPr>
          <w:color w:val="333333"/>
          <w:sz w:val="24"/>
          <w:szCs w:val="24"/>
        </w:rPr>
      </w:pPr>
      <w:r w:rsidDel="00000000" w:rsidR="00000000" w:rsidRPr="00000000">
        <w:rPr>
          <w:rtl w:val="0"/>
        </w:rPr>
      </w:r>
    </w:p>
    <w:p w:rsidR="00000000" w:rsidDel="00000000" w:rsidP="00000000" w:rsidRDefault="00000000" w:rsidRPr="00000000" w14:paraId="000000A3">
      <w:pPr>
        <w:spacing w:after="180" w:line="276.00000545454543" w:lineRule="auto"/>
        <w:jc w:val="both"/>
        <w:rPr>
          <w:color w:val="333333"/>
          <w:sz w:val="24"/>
          <w:szCs w:val="24"/>
        </w:rPr>
      </w:pPr>
      <w:r w:rsidDel="00000000" w:rsidR="00000000" w:rsidRPr="00000000">
        <w:rPr>
          <w:rtl w:val="0"/>
        </w:rPr>
      </w:r>
    </w:p>
    <w:p w:rsidR="00000000" w:rsidDel="00000000" w:rsidP="00000000" w:rsidRDefault="00000000" w:rsidRPr="00000000" w14:paraId="000000A4">
      <w:pPr>
        <w:spacing w:after="180" w:line="276.00000545454543" w:lineRule="auto"/>
        <w:jc w:val="both"/>
        <w:rPr>
          <w:color w:val="333333"/>
          <w:sz w:val="24"/>
          <w:szCs w:val="24"/>
        </w:rPr>
      </w:pPr>
      <w:r w:rsidDel="00000000" w:rsidR="00000000" w:rsidRPr="00000000">
        <w:rPr>
          <w:rtl w:val="0"/>
        </w:rPr>
      </w:r>
    </w:p>
    <w:p w:rsidR="00000000" w:rsidDel="00000000" w:rsidP="00000000" w:rsidRDefault="00000000" w:rsidRPr="00000000" w14:paraId="000000A5">
      <w:pPr>
        <w:spacing w:after="180" w:line="276.00000545454543" w:lineRule="auto"/>
        <w:jc w:val="both"/>
        <w:rPr>
          <w:color w:val="333333"/>
          <w:sz w:val="24"/>
          <w:szCs w:val="24"/>
        </w:rPr>
      </w:pPr>
      <w:r w:rsidDel="00000000" w:rsidR="00000000" w:rsidRPr="00000000">
        <w:rPr>
          <w:rtl w:val="0"/>
        </w:rPr>
      </w:r>
    </w:p>
    <w:p w:rsidR="00000000" w:rsidDel="00000000" w:rsidP="00000000" w:rsidRDefault="00000000" w:rsidRPr="00000000" w14:paraId="000000A6">
      <w:pPr>
        <w:spacing w:line="276" w:lineRule="auto"/>
        <w:jc w:val="both"/>
        <w:rPr/>
      </w:pPr>
      <w:r w:rsidDel="00000000" w:rsidR="00000000" w:rsidRPr="00000000">
        <w:rPr>
          <w:rtl w:val="0"/>
        </w:rPr>
      </w:r>
    </w:p>
    <w:tbl>
      <w:tblPr>
        <w:tblStyle w:val="Table10"/>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478.974609375" w:hRule="atLeast"/>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0A7">
            <w:pPr>
              <w:pStyle w:val="Heading1"/>
              <w:spacing w:after="0" w:before="0" w:lineRule="auto"/>
              <w:rPr>
                <w:rFonts w:ascii="Lora" w:cs="Lora" w:eastAsia="Lora" w:hAnsi="Lora"/>
                <w:color w:val="ffffff"/>
                <w:sz w:val="28"/>
                <w:szCs w:val="28"/>
              </w:rPr>
            </w:pPr>
            <w:bookmarkStart w:colFirst="0" w:colLast="0" w:name="_heading=h.6gkxo9q4cbhu" w:id="4"/>
            <w:bookmarkEnd w:id="4"/>
            <w:r w:rsidDel="00000000" w:rsidR="00000000" w:rsidRPr="00000000">
              <w:rPr>
                <w:rFonts w:ascii="Lora" w:cs="Lora" w:eastAsia="Lora" w:hAnsi="Lora"/>
                <w:color w:val="ffffff"/>
                <w:sz w:val="28"/>
                <w:szCs w:val="28"/>
                <w:rtl w:val="0"/>
              </w:rPr>
              <w:t xml:space="preserve">DISTRICT I — MILWAUKEE</w:t>
            </w:r>
          </w:p>
        </w:tc>
      </w:tr>
    </w:tbl>
    <w:p w:rsidR="00000000" w:rsidDel="00000000" w:rsidP="00000000" w:rsidRDefault="00000000" w:rsidRPr="00000000" w14:paraId="000000A8">
      <w:pPr>
        <w:spacing w:after="180" w:before="200" w:line="240" w:lineRule="auto"/>
        <w:jc w:val="both"/>
        <w:rPr>
          <w:color w:val="333333"/>
        </w:rPr>
      </w:pPr>
      <w:r w:rsidDel="00000000" w:rsidR="00000000" w:rsidRPr="00000000">
        <w:rPr>
          <w:color w:val="333333"/>
          <w:rtl w:val="0"/>
        </w:rPr>
        <w:t xml:space="preserve">District I, headquartered in Milwaukee, is the state’s most urban appellate district. It handles appeals primarily from Milwaukee County and surrounding areas, producing a docket weighted toward criminal appeals, commercial disputes, and family law. During the evaluation period, District I produced 15 published opinions—the smallest published docket of any district.</w:t>
      </w:r>
      <w:r w:rsidDel="00000000" w:rsidR="00000000" w:rsidRPr="00000000">
        <w:drawing>
          <wp:anchor allowOverlap="1" behindDoc="0" distB="57150" distT="57150" distL="57150" distR="57150" hidden="0" layoutInCell="1" locked="0" relativeHeight="0" simplePos="0">
            <wp:simplePos x="0" y="0"/>
            <wp:positionH relativeFrom="column">
              <wp:posOffset>3771900</wp:posOffset>
            </wp:positionH>
            <wp:positionV relativeFrom="paragraph">
              <wp:posOffset>161925</wp:posOffset>
            </wp:positionV>
            <wp:extent cx="2194560" cy="2765146"/>
            <wp:effectExtent b="0" l="0" r="0" t="0"/>
            <wp:wrapSquare wrapText="bothSides" distB="57150" distT="57150" distL="57150" distR="57150"/>
            <wp:docPr id="28" name="image29.png"/>
            <a:graphic>
              <a:graphicData uri="http://schemas.openxmlformats.org/drawingml/2006/picture">
                <pic:pic>
                  <pic:nvPicPr>
                    <pic:cNvPr id="0" name="image29.png"/>
                    <pic:cNvPicPr preferRelativeResize="0"/>
                  </pic:nvPicPr>
                  <pic:blipFill>
                    <a:blip r:embed="rId15"/>
                    <a:srcRect b="41946" l="0" r="0" t="0"/>
                    <a:stretch>
                      <a:fillRect/>
                    </a:stretch>
                  </pic:blipFill>
                  <pic:spPr>
                    <a:xfrm>
                      <a:off x="0" y="0"/>
                      <a:ext cx="2194560" cy="2765146"/>
                    </a:xfrm>
                    <a:prstGeom prst="rect"/>
                    <a:ln/>
                  </pic:spPr>
                </pic:pic>
              </a:graphicData>
            </a:graphic>
          </wp:anchor>
        </w:drawing>
      </w:r>
    </w:p>
    <w:p w:rsidR="00000000" w:rsidDel="00000000" w:rsidP="00000000" w:rsidRDefault="00000000" w:rsidRPr="00000000" w14:paraId="000000A9">
      <w:pPr>
        <w:spacing w:after="0" w:before="0" w:line="240" w:lineRule="auto"/>
        <w:jc w:val="both"/>
        <w:rPr>
          <w:b w:val="1"/>
          <w:bCs w:val="1"/>
          <w:color w:val="333333"/>
          <w:sz w:val="24"/>
          <w:szCs w:val="24"/>
        </w:rPr>
      </w:pPr>
      <w:r w:rsidDel="00000000" w:rsidR="00000000" w:rsidRPr="00000000">
        <w:rPr>
          <w:b w:val="1"/>
          <w:bCs w:val="1"/>
          <w:color w:val="333333"/>
          <w:sz w:val="24"/>
          <w:szCs w:val="24"/>
          <w:rtl w:val="0"/>
        </w:rPr>
        <w:t xml:space="preserve">Panel Composition</w:t>
      </w:r>
    </w:p>
    <w:p w:rsidR="00000000" w:rsidDel="00000000" w:rsidP="00000000" w:rsidRDefault="00000000" w:rsidRPr="00000000" w14:paraId="000000AA">
      <w:pPr>
        <w:spacing w:after="180" w:before="0" w:line="240" w:lineRule="auto"/>
        <w:jc w:val="both"/>
        <w:rPr>
          <w:color w:val="333333"/>
        </w:rPr>
      </w:pPr>
      <w:r w:rsidDel="00000000" w:rsidR="00000000" w:rsidRPr="00000000">
        <w:rPr>
          <w:color w:val="333333"/>
          <w:rtl w:val="0"/>
        </w:rPr>
        <w:t xml:space="preserve">District I’s panel during the evaluation period consisted of Chief Judge Maxine A. White, Presiding Judge M. Joseph Donald, Judge Sara J. Geenen, and Judge Pedro A. Colón. The four judges rotated across three-judge panels, with most opinions decided unanimously.</w:t>
      </w:r>
    </w:p>
    <w:p w:rsidR="00000000" w:rsidDel="00000000" w:rsidP="00000000" w:rsidRDefault="00000000" w:rsidRPr="00000000" w14:paraId="000000AB">
      <w:pPr>
        <w:spacing w:after="0" w:before="300" w:line="240" w:lineRule="auto"/>
        <w:jc w:val="both"/>
        <w:rPr>
          <w:b w:val="1"/>
          <w:bCs w:val="1"/>
          <w:color w:val="333333"/>
          <w:sz w:val="24"/>
          <w:szCs w:val="24"/>
        </w:rPr>
      </w:pPr>
      <w:r w:rsidDel="00000000" w:rsidR="00000000" w:rsidRPr="00000000">
        <w:rPr>
          <w:b w:val="1"/>
          <w:bCs w:val="1"/>
          <w:color w:val="333333"/>
          <w:sz w:val="24"/>
          <w:szCs w:val="24"/>
          <w:rtl w:val="0"/>
        </w:rPr>
        <w:t xml:space="preserve">Analytical Overview</w:t>
      </w:r>
    </w:p>
    <w:p w:rsidR="00000000" w:rsidDel="00000000" w:rsidP="00000000" w:rsidRDefault="00000000" w:rsidRPr="00000000" w14:paraId="000000AC">
      <w:pPr>
        <w:spacing w:after="0" w:before="0" w:line="240" w:lineRule="auto"/>
        <w:jc w:val="both"/>
        <w:rPr>
          <w:color w:val="333333"/>
        </w:rPr>
      </w:pPr>
      <w:r w:rsidDel="00000000" w:rsidR="00000000" w:rsidRPr="00000000">
        <w:rPr>
          <w:color w:val="333333"/>
          <w:rtl w:val="0"/>
        </w:rPr>
        <w:t xml:space="preserve">District I’s published opinions during the evaluation period were competent but largely unremarkable. The small number of published cases limited the opportunity for significant doctrinal development. Most opinions involved straightforward application of established precedent to fact-specific disputes. </w:t>
      </w:r>
    </w:p>
    <w:p w:rsidR="00000000" w:rsidDel="00000000" w:rsidP="00000000" w:rsidRDefault="00000000" w:rsidRPr="00000000" w14:paraId="000000AD">
      <w:pPr>
        <w:spacing w:after="0" w:before="0" w:line="240" w:lineRule="auto"/>
        <w:jc w:val="both"/>
        <w:rPr>
          <w:color w:val="333333"/>
        </w:rPr>
      </w:pPr>
      <w:r w:rsidDel="00000000" w:rsidR="00000000" w:rsidRPr="00000000">
        <w:rPr>
          <w:rtl w:val="0"/>
        </w:rPr>
      </w:r>
    </w:p>
    <w:p w:rsidR="00000000" w:rsidDel="00000000" w:rsidP="00000000" w:rsidRDefault="00000000" w:rsidRPr="00000000" w14:paraId="000000AE">
      <w:pPr>
        <w:spacing w:after="160" w:before="300" w:lineRule="auto"/>
        <w:rPr>
          <w:rFonts w:ascii="Lora" w:cs="Lora" w:eastAsia="Lora" w:hAnsi="Lora"/>
          <w:b w:val="1"/>
          <w:bCs w:val="1"/>
        </w:rPr>
      </w:pPr>
      <w:r w:rsidDel="00000000" w:rsidR="00000000" w:rsidRPr="00000000">
        <w:rPr>
          <w:rFonts w:ascii="Lora" w:cs="Lora" w:eastAsia="Lora" w:hAnsi="Lora"/>
          <w:b w:val="1"/>
          <w:bCs w:val="1"/>
          <w:color w:val="ffffff"/>
          <w:sz w:val="28"/>
          <w:szCs w:val="28"/>
          <w:shd w:fill="c41230" w:val="clear"/>
          <w:rtl w:val="0"/>
        </w:rPr>
        <w:t xml:space="preserve">                  </w:t>
      </w:r>
      <w:r w:rsidDel="00000000" w:rsidR="00000000" w:rsidRPr="00000000">
        <w:rPr>
          <w:rFonts w:ascii="Lora" w:cs="Lora" w:eastAsia="Lora" w:hAnsi="Lora"/>
          <w:b w:val="1"/>
          <w:bCs w:val="1"/>
          <w:color w:val="ffffff"/>
          <w:sz w:val="32"/>
          <w:szCs w:val="32"/>
          <w:shd w:fill="c41230" w:val="clear"/>
          <w:rtl w:val="0"/>
        </w:rPr>
        <w:t xml:space="preserve">Judge Profiles</w:t>
      </w:r>
      <w:r w:rsidDel="00000000" w:rsidR="00000000" w:rsidRPr="00000000">
        <w:rPr>
          <w:rFonts w:ascii="Lora" w:cs="Lora" w:eastAsia="Lora" w:hAnsi="Lora"/>
          <w:b w:val="1"/>
          <w:bCs w:val="1"/>
          <w:color w:val="ffffff"/>
          <w:sz w:val="28"/>
          <w:szCs w:val="28"/>
          <w:shd w:fill="c41230" w:val="clear"/>
          <w:rtl w:val="0"/>
        </w:rPr>
        <w:tab/>
        <w:tab/>
        <w:tab/>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571500</wp:posOffset>
            </wp:positionV>
            <wp:extent cx="1758950" cy="2085047"/>
            <wp:effectExtent b="0" l="0" r="0" t="0"/>
            <wp:wrapSquare wrapText="bothSides" distB="57150" distT="57150" distL="57150" distR="57150"/>
            <wp:docPr id="8"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758950" cy="2085047"/>
                    </a:xfrm>
                    <a:prstGeom prst="rect"/>
                    <a:ln/>
                  </pic:spPr>
                </pic:pic>
              </a:graphicData>
            </a:graphic>
          </wp:anchor>
        </w:drawing>
      </w:r>
    </w:p>
    <w:p w:rsidR="00000000" w:rsidDel="00000000" w:rsidP="00000000" w:rsidRDefault="00000000" w:rsidRPr="00000000" w14:paraId="000000AF">
      <w:pPr>
        <w:jc w:val="both"/>
        <w:rPr>
          <w:rFonts w:ascii="Lora" w:cs="Lora" w:eastAsia="Lora" w:hAnsi="Lora"/>
          <w:b w:val="1"/>
          <w:bCs w:val="1"/>
          <w:color w:val="333333"/>
          <w:sz w:val="28"/>
          <w:szCs w:val="28"/>
        </w:rPr>
      </w:pPr>
      <w:r w:rsidDel="00000000" w:rsidR="00000000" w:rsidRPr="00000000">
        <w:rPr>
          <w:rFonts w:ascii="Lora" w:cs="Lora" w:eastAsia="Lora" w:hAnsi="Lora"/>
          <w:b w:val="1"/>
          <w:bCs w:val="1"/>
          <w:color w:val="333333"/>
          <w:sz w:val="28"/>
          <w:szCs w:val="28"/>
          <w:rtl w:val="0"/>
        </w:rPr>
        <w:t xml:space="preserve">Judge Sara J. Geenen</w:t>
      </w:r>
    </w:p>
    <w:p w:rsidR="00000000" w:rsidDel="00000000" w:rsidP="00000000" w:rsidRDefault="00000000" w:rsidRPr="00000000" w14:paraId="000000B0">
      <w:pPr>
        <w:rPr>
          <w:rFonts w:ascii="Lora" w:cs="Lora" w:eastAsia="Lora" w:hAnsi="Lora"/>
          <w:b w:val="1"/>
          <w:bCs w:val="1"/>
          <w:color w:val="333333"/>
          <w:sz w:val="28"/>
          <w:szCs w:val="28"/>
        </w:rPr>
      </w:pPr>
      <w:r w:rsidDel="00000000" w:rsidR="00000000" w:rsidRPr="00000000">
        <w:rPr>
          <w:i w:val="1"/>
          <w:iCs w:val="1"/>
          <w:color w:val="555555"/>
          <w:sz w:val="18"/>
          <w:szCs w:val="18"/>
          <w:rtl w:val="0"/>
        </w:rPr>
        <w:t xml:space="preserve">District I—Milwaukee</w:t>
      </w:r>
      <w:r w:rsidDel="00000000" w:rsidR="00000000" w:rsidRPr="00000000">
        <w:rPr>
          <w:rtl w:val="0"/>
        </w:rPr>
      </w:r>
    </w:p>
    <w:p w:rsidR="00000000" w:rsidDel="00000000" w:rsidP="00000000" w:rsidRDefault="00000000" w:rsidRPr="00000000" w14:paraId="000000B1">
      <w:pPr>
        <w:jc w:val="both"/>
        <w:rPr/>
      </w:pPr>
      <w:r w:rsidDel="00000000" w:rsidR="00000000" w:rsidRPr="00000000">
        <w:rPr>
          <w:color w:val="333333"/>
          <w:rtl w:val="0"/>
        </w:rPr>
        <w:t xml:space="preserve">Judge Geenen, who was elected in 2023, joined the court with a background in labor and employment law, as well as prior experience in state politics. In </w:t>
      </w:r>
      <w:r w:rsidDel="00000000" w:rsidR="00000000" w:rsidRPr="00000000">
        <w:rPr>
          <w:i w:val="1"/>
          <w:iCs w:val="1"/>
          <w:color w:val="333333"/>
          <w:rtl w:val="0"/>
        </w:rPr>
        <w:t xml:space="preserve">State v. Kenyon</w:t>
      </w:r>
      <w:r w:rsidDel="00000000" w:rsidR="00000000" w:rsidRPr="00000000">
        <w:rPr>
          <w:color w:val="333333"/>
          <w:rtl w:val="0"/>
        </w:rPr>
        <w:t xml:space="preserve">, Geenen navigated a complex chain of criminal law precedent—reconciling </w:t>
      </w:r>
      <w:r w:rsidDel="00000000" w:rsidR="00000000" w:rsidRPr="00000000">
        <w:rPr>
          <w:i w:val="1"/>
          <w:iCs w:val="1"/>
          <w:color w:val="333333"/>
          <w:rtl w:val="0"/>
        </w:rPr>
        <w:t xml:space="preserve">Batchelder</w:t>
      </w:r>
      <w:r w:rsidDel="00000000" w:rsidR="00000000" w:rsidRPr="00000000">
        <w:rPr>
          <w:color w:val="333333"/>
          <w:rtl w:val="0"/>
        </w:rPr>
        <w:t xml:space="preserve">, </w:t>
      </w:r>
      <w:r w:rsidDel="00000000" w:rsidR="00000000" w:rsidRPr="00000000">
        <w:rPr>
          <w:i w:val="1"/>
          <w:iCs w:val="1"/>
          <w:color w:val="333333"/>
          <w:rtl w:val="0"/>
        </w:rPr>
        <w:t xml:space="preserve">Cissell</w:t>
      </w:r>
      <w:r w:rsidDel="00000000" w:rsidR="00000000" w:rsidRPr="00000000">
        <w:rPr>
          <w:color w:val="333333"/>
          <w:rtl w:val="0"/>
        </w:rPr>
        <w:t xml:space="preserve">, </w:t>
      </w:r>
      <w:r w:rsidDel="00000000" w:rsidR="00000000" w:rsidRPr="00000000">
        <w:rPr>
          <w:i w:val="1"/>
          <w:iCs w:val="1"/>
          <w:color w:val="333333"/>
          <w:rtl w:val="0"/>
        </w:rPr>
        <w:t xml:space="preserve">Karpinski</w:t>
      </w:r>
      <w:r w:rsidDel="00000000" w:rsidR="00000000" w:rsidRPr="00000000">
        <w:rPr>
          <w:color w:val="333333"/>
          <w:rtl w:val="0"/>
        </w:rPr>
        <w:t xml:space="preserve">, and </w:t>
      </w:r>
      <w:r w:rsidDel="00000000" w:rsidR="00000000" w:rsidRPr="00000000">
        <w:rPr>
          <w:i w:val="1"/>
          <w:iCs w:val="1"/>
          <w:color w:val="333333"/>
          <w:rtl w:val="0"/>
        </w:rPr>
        <w:t xml:space="preserve">Lindsey</w:t>
      </w:r>
      <w:r w:rsidDel="00000000" w:rsidR="00000000" w:rsidRPr="00000000">
        <w:rPr>
          <w:color w:val="333333"/>
          <w:rtl w:val="0"/>
        </w:rPr>
        <w:t xml:space="preserve">—with precision and intellectual honesty. The opinion’s treatment of the trial-penalty concern was analytically sophisticated, acknowledging the structural issue without overreaching to resolve it. In </w:t>
      </w:r>
      <w:r w:rsidDel="00000000" w:rsidR="00000000" w:rsidRPr="00000000">
        <w:rPr>
          <w:i w:val="1"/>
          <w:iCs w:val="1"/>
          <w:color w:val="333333"/>
          <w:rtl w:val="0"/>
        </w:rPr>
        <w:t xml:space="preserve">State v. Adams</w:t>
      </w:r>
      <w:r w:rsidDel="00000000" w:rsidR="00000000" w:rsidRPr="00000000">
        <w:rPr>
          <w:color w:val="333333"/>
          <w:rtl w:val="0"/>
        </w:rPr>
        <w:t xml:space="preserve">, Geenen articulated a doctrinal framework for juvenile discovery rights, correctly applying the </w:t>
      </w:r>
      <w:r w:rsidDel="00000000" w:rsidR="00000000" w:rsidRPr="00000000">
        <w:rPr>
          <w:i w:val="1"/>
          <w:iCs w:val="1"/>
          <w:color w:val="333333"/>
          <w:rtl w:val="0"/>
        </w:rPr>
        <w:t xml:space="preserve">Kleser</w:t>
      </w:r>
      <w:r w:rsidDel="00000000" w:rsidR="00000000" w:rsidRPr="00000000">
        <w:rPr>
          <w:color w:val="333333"/>
          <w:rtl w:val="0"/>
        </w:rPr>
        <w:t xml:space="preserve"> framework</w:t>
      </w:r>
      <w:r w:rsidDel="00000000" w:rsidR="00000000" w:rsidRPr="00000000">
        <w:rPr>
          <w:color w:val="333333"/>
          <w:vertAlign w:val="superscript"/>
        </w:rPr>
        <w:footnoteReference w:customMarkFollows="0" w:id="8"/>
      </w:r>
      <w:r w:rsidDel="00000000" w:rsidR="00000000" w:rsidRPr="00000000">
        <w:rPr>
          <w:color w:val="333333"/>
          <w:rtl w:val="0"/>
        </w:rPr>
        <w:t xml:space="preserve"> as the governing standard.</w:t>
      </w: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t xml:space="preserve">  </w:t>
      </w:r>
    </w:p>
    <w:p w:rsidR="00000000" w:rsidDel="00000000" w:rsidP="00000000" w:rsidRDefault="00000000" w:rsidRPr="00000000" w14:paraId="000000BB">
      <w:pPr>
        <w:jc w:val="both"/>
        <w:rPr>
          <w:rFonts w:ascii="Lora" w:cs="Lora" w:eastAsia="Lora" w:hAnsi="Lora"/>
          <w:b w:val="1"/>
          <w:bCs w:val="1"/>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-88899</wp:posOffset>
            </wp:positionH>
            <wp:positionV relativeFrom="paragraph">
              <wp:posOffset>180975</wp:posOffset>
            </wp:positionV>
            <wp:extent cx="1679539" cy="1971195"/>
            <wp:effectExtent b="0" l="0" r="0" t="0"/>
            <wp:wrapSquare wrapText="bothSides" distB="57150" distT="57150" distL="57150" distR="57150"/>
            <wp:docPr id="15"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1679539" cy="1971195"/>
                    </a:xfrm>
                    <a:prstGeom prst="rect"/>
                    <a:ln/>
                  </pic:spPr>
                </pic:pic>
              </a:graphicData>
            </a:graphic>
          </wp:anchor>
        </w:drawing>
      </w:r>
    </w:p>
    <w:p w:rsidR="00000000" w:rsidDel="00000000" w:rsidP="00000000" w:rsidRDefault="00000000" w:rsidRPr="00000000" w14:paraId="000000BC">
      <w:pPr>
        <w:jc w:val="both"/>
        <w:rPr>
          <w:rFonts w:ascii="Lora" w:cs="Lora" w:eastAsia="Lora" w:hAnsi="Lora"/>
          <w:b w:val="1"/>
          <w:bCs w:val="1"/>
          <w:color w:val="333333"/>
          <w:sz w:val="28"/>
          <w:szCs w:val="28"/>
        </w:rPr>
      </w:pPr>
      <w:r w:rsidDel="00000000" w:rsidR="00000000" w:rsidRPr="00000000">
        <w:rPr>
          <w:rFonts w:ascii="Lora" w:cs="Lora" w:eastAsia="Lora" w:hAnsi="Lora"/>
          <w:b w:val="1"/>
          <w:bCs w:val="1"/>
          <w:color w:val="333333"/>
          <w:sz w:val="28"/>
          <w:szCs w:val="28"/>
          <w:rtl w:val="0"/>
        </w:rPr>
        <w:t xml:space="preserve">Judge M. Joseph Donald</w:t>
      </w:r>
    </w:p>
    <w:p w:rsidR="00000000" w:rsidDel="00000000" w:rsidP="00000000" w:rsidRDefault="00000000" w:rsidRPr="00000000" w14:paraId="000000BD">
      <w:pPr>
        <w:rPr>
          <w:rFonts w:ascii="Lora" w:cs="Lora" w:eastAsia="Lora" w:hAnsi="Lora"/>
          <w:b w:val="1"/>
          <w:bCs w:val="1"/>
          <w:color w:val="333333"/>
          <w:sz w:val="28"/>
          <w:szCs w:val="28"/>
        </w:rPr>
      </w:pPr>
      <w:r w:rsidDel="00000000" w:rsidR="00000000" w:rsidRPr="00000000">
        <w:rPr>
          <w:i w:val="1"/>
          <w:iCs w:val="1"/>
          <w:color w:val="555555"/>
          <w:sz w:val="18"/>
          <w:szCs w:val="18"/>
          <w:rtl w:val="0"/>
        </w:rPr>
        <w:t xml:space="preserve">District I—Milwaukee</w:t>
      </w:r>
      <w:r w:rsidDel="00000000" w:rsidR="00000000" w:rsidRPr="00000000">
        <w:rPr>
          <w:rtl w:val="0"/>
        </w:rPr>
      </w:r>
    </w:p>
    <w:p w:rsidR="00000000" w:rsidDel="00000000" w:rsidP="00000000" w:rsidRDefault="00000000" w:rsidRPr="00000000" w14:paraId="000000BE">
      <w:pPr>
        <w:spacing w:after="60" w:line="240" w:lineRule="auto"/>
        <w:ind w:left="-80" w:firstLine="0"/>
        <w:jc w:val="both"/>
        <w:rPr>
          <w:color w:val="333333"/>
        </w:rPr>
      </w:pPr>
      <w:r w:rsidDel="00000000" w:rsidR="00000000" w:rsidRPr="00000000">
        <w:rPr>
          <w:color w:val="333333"/>
          <w:rtl w:val="0"/>
        </w:rPr>
        <w:t xml:space="preserve">Judge Donald, appointed by Evers in 2019 and serving as the Deputy Chief Judge, consistently joins well-reasoned majorities without feeling compelled to write separately, reflecting a highly restrained judicial temperament. Judge Donald participated in the majority of District I’s published opinions during the evaluation period but authored few. His endorsement record is consistent—he joined well-reasoned majorities across criminal, civil, and administrative law cases without separate writing. Donald’s analytical approach, as reflected in the opinions he joined, tracks the district’s generally competent and restrained approach to appellate review.</w:t>
      </w:r>
    </w:p>
    <w:p w:rsidR="00000000" w:rsidDel="00000000" w:rsidP="00000000" w:rsidRDefault="00000000" w:rsidRPr="00000000" w14:paraId="000000BF">
      <w:pPr>
        <w:spacing w:after="60" w:line="240" w:lineRule="auto"/>
        <w:ind w:left="-80" w:firstLine="0"/>
        <w:jc w:val="both"/>
        <w:rPr>
          <w:color w:val="333333"/>
        </w:rPr>
      </w:pPr>
      <w:r w:rsidDel="00000000" w:rsidR="00000000" w:rsidRPr="00000000">
        <w:rPr>
          <w:rtl w:val="0"/>
        </w:rPr>
      </w:r>
    </w:p>
    <w:p w:rsidR="00000000" w:rsidDel="00000000" w:rsidP="00000000" w:rsidRDefault="00000000" w:rsidRPr="00000000" w14:paraId="000000C0">
      <w:pPr>
        <w:spacing w:after="60" w:line="240" w:lineRule="auto"/>
        <w:ind w:left="-80" w:firstLine="0"/>
        <w:jc w:val="both"/>
        <w:rPr>
          <w:color w:val="333333"/>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-57149</wp:posOffset>
            </wp:positionH>
            <wp:positionV relativeFrom="paragraph">
              <wp:posOffset>214616</wp:posOffset>
            </wp:positionV>
            <wp:extent cx="1591056" cy="1862471"/>
            <wp:effectExtent b="0" l="0" r="0" t="0"/>
            <wp:wrapSquare wrapText="bothSides" distB="57150" distT="57150" distL="57150" distR="57150"/>
            <wp:docPr id="24"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1591056" cy="1862471"/>
                    </a:xfrm>
                    <a:prstGeom prst="rect"/>
                    <a:ln/>
                  </pic:spPr>
                </pic:pic>
              </a:graphicData>
            </a:graphic>
          </wp:anchor>
        </w:drawing>
      </w:r>
    </w:p>
    <w:p w:rsidR="00000000" w:rsidDel="00000000" w:rsidP="00000000" w:rsidRDefault="00000000" w:rsidRPr="00000000" w14:paraId="000000C1">
      <w:pPr>
        <w:spacing w:after="0" w:line="276" w:lineRule="auto"/>
        <w:jc w:val="both"/>
        <w:rPr>
          <w:rFonts w:ascii="Lora" w:cs="Lora" w:eastAsia="Lora" w:hAnsi="Lora"/>
          <w:b w:val="1"/>
          <w:bCs w:val="1"/>
          <w:color w:val="333333"/>
          <w:sz w:val="28"/>
          <w:szCs w:val="28"/>
        </w:rPr>
      </w:pPr>
      <w:r w:rsidDel="00000000" w:rsidR="00000000" w:rsidRPr="00000000">
        <w:rPr>
          <w:rFonts w:ascii="Lora" w:cs="Lora" w:eastAsia="Lora" w:hAnsi="Lora"/>
          <w:b w:val="1"/>
          <w:bCs w:val="1"/>
          <w:color w:val="333333"/>
          <w:sz w:val="28"/>
          <w:szCs w:val="28"/>
          <w:rtl w:val="0"/>
        </w:rPr>
        <w:t xml:space="preserve">Judge Pedro A. Colón</w:t>
      </w:r>
    </w:p>
    <w:p w:rsidR="00000000" w:rsidDel="00000000" w:rsidP="00000000" w:rsidRDefault="00000000" w:rsidRPr="00000000" w14:paraId="000000C2">
      <w:pPr>
        <w:rPr>
          <w:rFonts w:ascii="Lora" w:cs="Lora" w:eastAsia="Lora" w:hAnsi="Lora"/>
          <w:b w:val="1"/>
          <w:bCs w:val="1"/>
          <w:color w:val="333333"/>
          <w:sz w:val="28"/>
          <w:szCs w:val="28"/>
        </w:rPr>
      </w:pPr>
      <w:r w:rsidDel="00000000" w:rsidR="00000000" w:rsidRPr="00000000">
        <w:rPr>
          <w:i w:val="1"/>
          <w:iCs w:val="1"/>
          <w:color w:val="555555"/>
          <w:sz w:val="18"/>
          <w:szCs w:val="18"/>
          <w:rtl w:val="0"/>
        </w:rPr>
        <w:t xml:space="preserve">District I—Milwaukee</w:t>
      </w:r>
      <w:r w:rsidDel="00000000" w:rsidR="00000000" w:rsidRPr="00000000">
        <w:rPr>
          <w:rtl w:val="0"/>
        </w:rPr>
      </w:r>
    </w:p>
    <w:p w:rsidR="00000000" w:rsidDel="00000000" w:rsidP="00000000" w:rsidRDefault="00000000" w:rsidRPr="00000000" w14:paraId="000000C3">
      <w:pPr>
        <w:spacing w:after="60" w:line="240" w:lineRule="auto"/>
        <w:ind w:left="-80" w:firstLine="0"/>
        <w:jc w:val="both"/>
        <w:rPr>
          <w:color w:val="333333"/>
        </w:rPr>
      </w:pPr>
      <w:r w:rsidDel="00000000" w:rsidR="00000000" w:rsidRPr="00000000">
        <w:rPr>
          <w:color w:val="333333"/>
          <w:rtl w:val="0"/>
        </w:rPr>
        <w:t xml:space="preserve">Judge Colón, appointed by Governor Tony Evers in 2023, is a former Wisconsin state legislator (1999–2010) and the first Latino ever elected to the Wisconsin Legislature. His background includes serving on the Joint Committee on Finance and as a commissioner for the Milwaukee Metropolitan Sewerage District. Judge Colón authored several notable opinions, including the majority in Children’s Hospital v. Wauwatosa (the property tax exemption case) and Hess v. WEC (an election law case involving WEC’s application of the substantial compliance doctrine). Colón’s textualist methodology in Children’s Hospital was rigorous—he correctly applied the statutory framework and declined to expand the exemption beyond what the text supported, drawing a well-reasoned dissent from Chief Judge White.</w:t>
      </w:r>
    </w:p>
    <w:p w:rsidR="00000000" w:rsidDel="00000000" w:rsidP="00000000" w:rsidRDefault="00000000" w:rsidRPr="00000000" w14:paraId="000000C4">
      <w:pPr>
        <w:spacing w:after="60" w:line="240" w:lineRule="auto"/>
        <w:ind w:left="-80" w:firstLine="0"/>
        <w:jc w:val="both"/>
        <w:rPr>
          <w:color w:val="333333"/>
        </w:rPr>
      </w:pPr>
      <w:r w:rsidDel="00000000" w:rsidR="00000000" w:rsidRPr="00000000">
        <w:rPr>
          <w:rtl w:val="0"/>
        </w:rPr>
      </w:r>
    </w:p>
    <w:p w:rsidR="00000000" w:rsidDel="00000000" w:rsidP="00000000" w:rsidRDefault="00000000" w:rsidRPr="00000000" w14:paraId="000000C5">
      <w:pPr>
        <w:spacing w:line="240" w:lineRule="auto"/>
        <w:jc w:val="both"/>
        <w:rPr>
          <w:rFonts w:ascii="Lora" w:cs="Lora" w:eastAsia="Lora" w:hAnsi="Lora"/>
          <w:b w:val="1"/>
          <w:bCs w:val="1"/>
          <w:color w:val="333333"/>
          <w:sz w:val="28"/>
          <w:szCs w:val="28"/>
        </w:rPr>
      </w:pPr>
      <w:r w:rsidDel="00000000" w:rsidR="00000000" w:rsidRPr="00000000">
        <w:rPr>
          <w:rFonts w:ascii="Lora" w:cs="Lora" w:eastAsia="Lora" w:hAnsi="Lora"/>
          <w:b w:val="1"/>
          <w:bCs w:val="1"/>
          <w:color w:val="333333"/>
          <w:sz w:val="28"/>
          <w:szCs w:val="28"/>
          <w:rtl w:val="0"/>
        </w:rPr>
        <w:t xml:space="preserve">Judge Maxine White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61609</wp:posOffset>
            </wp:positionV>
            <wp:extent cx="1591056" cy="1843753"/>
            <wp:effectExtent b="0" l="0" r="0" t="0"/>
            <wp:wrapSquare wrapText="bothSides" distB="57150" distT="57150" distL="57150" distR="57150"/>
            <wp:docPr id="11"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1591056" cy="1843753"/>
                    </a:xfrm>
                    <a:prstGeom prst="rect"/>
                    <a:ln/>
                  </pic:spPr>
                </pic:pic>
              </a:graphicData>
            </a:graphic>
          </wp:anchor>
        </w:drawing>
      </w:r>
    </w:p>
    <w:p w:rsidR="00000000" w:rsidDel="00000000" w:rsidP="00000000" w:rsidRDefault="00000000" w:rsidRPr="00000000" w14:paraId="000000C6">
      <w:pPr>
        <w:rPr>
          <w:color w:val="333333"/>
        </w:rPr>
      </w:pPr>
      <w:r w:rsidDel="00000000" w:rsidR="00000000" w:rsidRPr="00000000">
        <w:rPr>
          <w:i w:val="1"/>
          <w:iCs w:val="1"/>
          <w:color w:val="555555"/>
          <w:sz w:val="18"/>
          <w:szCs w:val="18"/>
          <w:rtl w:val="0"/>
        </w:rPr>
        <w:t xml:space="preserve">District I—Milwaukee</w:t>
      </w:r>
      <w:r w:rsidDel="00000000" w:rsidR="00000000" w:rsidRPr="00000000">
        <w:rPr>
          <w:rtl w:val="0"/>
        </w:rPr>
      </w:r>
    </w:p>
    <w:p w:rsidR="00000000" w:rsidDel="00000000" w:rsidP="00000000" w:rsidRDefault="00000000" w:rsidRPr="00000000" w14:paraId="000000C7">
      <w:pPr>
        <w:spacing w:after="60" w:line="240" w:lineRule="auto"/>
        <w:jc w:val="both"/>
        <w:rPr>
          <w:color w:val="333333"/>
        </w:rPr>
      </w:pPr>
      <w:r w:rsidDel="00000000" w:rsidR="00000000" w:rsidRPr="00000000">
        <w:rPr>
          <w:color w:val="333333"/>
          <w:rtl w:val="0"/>
        </w:rPr>
        <w:t xml:space="preserve">Chief Judge Maxine White, appointed by Governor Tony Evers in 2020, serves as the administrative head of the entire Court of Appeals system. Chief Judge White authored a strong opinion—</w:t>
      </w:r>
      <w:r w:rsidDel="00000000" w:rsidR="00000000" w:rsidRPr="00000000">
        <w:rPr>
          <w:i w:val="1"/>
          <w:iCs w:val="1"/>
          <w:color w:val="333333"/>
          <w:rtl w:val="0"/>
        </w:rPr>
        <w:t xml:space="preserve">Lorbiecki v. Pabst</w:t>
      </w:r>
      <w:r w:rsidDel="00000000" w:rsidR="00000000" w:rsidRPr="00000000">
        <w:rPr>
          <w:color w:val="333333"/>
          <w:rtl w:val="0"/>
        </w:rPr>
        <w:t xml:space="preserve">, a complex multi-issue appeal involving statutory interpretation and common law doctrine—earning the district’s highest marks for precedent fidelity and textual analysis. However, White’s dissent in C</w:t>
      </w:r>
      <w:r w:rsidDel="00000000" w:rsidR="00000000" w:rsidRPr="00000000">
        <w:rPr>
          <w:i w:val="1"/>
          <w:iCs w:val="1"/>
          <w:color w:val="333333"/>
          <w:rtl w:val="0"/>
        </w:rPr>
        <w:t xml:space="preserve">hildren’s Hospital v. Wauwatosa</w:t>
      </w:r>
      <w:r w:rsidDel="00000000" w:rsidR="00000000" w:rsidRPr="00000000">
        <w:rPr>
          <w:color w:val="333333"/>
          <w:rtl w:val="0"/>
        </w:rPr>
        <w:t xml:space="preserve"> departed from the majority’s textualist approach, arguing for a broader reading of “used exclusively” in the property tax exemption statute that the majority found unsupported by the statutory text. The dissent’s central proposition—that a construction phase satisfies an “exclusive use” requirement—relied on purposivist reasoning that prioritized the statute’s perceived intent over its enacted language.</w:t>
      </w:r>
    </w:p>
    <w:p w:rsidR="00000000" w:rsidDel="00000000" w:rsidP="00000000" w:rsidRDefault="00000000" w:rsidRPr="00000000" w14:paraId="000000C8">
      <w:pPr>
        <w:spacing w:after="60" w:line="240" w:lineRule="auto"/>
        <w:jc w:val="both"/>
        <w:rPr>
          <w:color w:val="333333"/>
        </w:rPr>
      </w:pPr>
      <w:r w:rsidDel="00000000" w:rsidR="00000000" w:rsidRPr="00000000">
        <w:rPr>
          <w:rtl w:val="0"/>
        </w:rPr>
      </w:r>
    </w:p>
    <w:p w:rsidR="00000000" w:rsidDel="00000000" w:rsidP="00000000" w:rsidRDefault="00000000" w:rsidRPr="00000000" w14:paraId="000000C9">
      <w:pPr>
        <w:spacing w:after="60" w:line="240" w:lineRule="auto"/>
        <w:jc w:val="both"/>
        <w:rPr>
          <w:color w:val="333333"/>
        </w:rPr>
      </w:pPr>
      <w:r w:rsidDel="00000000" w:rsidR="00000000" w:rsidRPr="00000000">
        <w:rPr>
          <w:rtl w:val="0"/>
        </w:rPr>
      </w:r>
    </w:p>
    <w:p w:rsidR="00000000" w:rsidDel="00000000" w:rsidP="00000000" w:rsidRDefault="00000000" w:rsidRPr="00000000" w14:paraId="000000CA">
      <w:pPr>
        <w:spacing w:after="60" w:line="240" w:lineRule="auto"/>
        <w:jc w:val="both"/>
        <w:rPr>
          <w:color w:val="333333"/>
        </w:rPr>
      </w:pPr>
      <w:r w:rsidDel="00000000" w:rsidR="00000000" w:rsidRPr="00000000">
        <w:rPr>
          <w:rtl w:val="0"/>
        </w:rPr>
      </w:r>
    </w:p>
    <w:p w:rsidR="00000000" w:rsidDel="00000000" w:rsidP="00000000" w:rsidRDefault="00000000" w:rsidRPr="00000000" w14:paraId="000000CB">
      <w:pPr>
        <w:spacing w:after="160" w:lineRule="auto"/>
        <w:rPr>
          <w:rFonts w:ascii="Lora" w:cs="Lora" w:eastAsia="Lora" w:hAnsi="Lora"/>
          <w:b w:val="1"/>
          <w:bCs w:val="1"/>
          <w:sz w:val="32"/>
          <w:szCs w:val="32"/>
        </w:rPr>
      </w:pPr>
      <w:r w:rsidDel="00000000" w:rsidR="00000000" w:rsidRPr="00000000">
        <w:rPr>
          <w:rFonts w:ascii="Lora" w:cs="Lora" w:eastAsia="Lora" w:hAnsi="Lora"/>
          <w:b w:val="1"/>
          <w:bCs w:val="1"/>
          <w:color w:val="ffffff"/>
          <w:sz w:val="32"/>
          <w:szCs w:val="32"/>
          <w:shd w:fill="c41230" w:val="clear"/>
          <w:rtl w:val="0"/>
        </w:rPr>
        <w:t xml:space="preserve">          </w:t>
        <w:tab/>
        <w:t xml:space="preserve">Notable Opinions  </w:t>
        <w:tab/>
        <w:tab/>
      </w:r>
      <w:r w:rsidDel="00000000" w:rsidR="00000000" w:rsidRPr="00000000">
        <w:rPr>
          <w:rtl w:val="0"/>
        </w:rPr>
      </w:r>
    </w:p>
    <w:p w:rsidR="00000000" w:rsidDel="00000000" w:rsidP="00000000" w:rsidRDefault="00000000" w:rsidRPr="00000000" w14:paraId="000000CC">
      <w:pPr>
        <w:spacing w:after="0" w:line="276.00000545454543" w:lineRule="auto"/>
        <w:jc w:val="both"/>
        <w:rPr>
          <w:b w:val="1"/>
          <w:bCs w:val="1"/>
          <w:color w:val="333333"/>
          <w:sz w:val="24"/>
          <w:szCs w:val="24"/>
        </w:rPr>
      </w:pPr>
      <w:r w:rsidDel="00000000" w:rsidR="00000000" w:rsidRPr="00000000">
        <w:rPr>
          <w:b w:val="1"/>
          <w:bCs w:val="1"/>
          <w:i w:val="1"/>
          <w:iCs w:val="1"/>
          <w:color w:val="333333"/>
          <w:sz w:val="24"/>
          <w:szCs w:val="24"/>
          <w:rtl w:val="0"/>
        </w:rPr>
        <w:t xml:space="preserve">State v. J.D.B.</w:t>
      </w:r>
      <w:r w:rsidDel="00000000" w:rsidR="00000000" w:rsidRPr="00000000">
        <w:rPr>
          <w:b w:val="1"/>
          <w:bCs w:val="1"/>
          <w:color w:val="333333"/>
          <w:sz w:val="24"/>
          <w:szCs w:val="24"/>
          <w:rtl w:val="0"/>
        </w:rPr>
        <w:t xml:space="preserve"> (2025 WI App 5), rev'd, 2026 WI 5.</w:t>
      </w:r>
      <w:r w:rsidDel="00000000" w:rsidR="00000000" w:rsidRPr="00000000">
        <w:rPr>
          <w:b w:val="1"/>
          <w:bCs w:val="1"/>
          <w:color w:val="333333"/>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0CD">
      <w:pPr>
        <w:spacing w:after="180" w:line="240" w:lineRule="auto"/>
        <w:ind w:right="0"/>
        <w:jc w:val="both"/>
        <w:rPr>
          <w:color w:val="333333"/>
        </w:rPr>
      </w:pPr>
      <w:r w:rsidDel="00000000" w:rsidR="00000000" w:rsidRPr="00000000">
        <w:rPr>
          <w:color w:val="333333"/>
          <w:rtl w:val="0"/>
        </w:rPr>
        <w:t xml:space="preserve">A published District I opinion addressing involuntary medication of adult criminal defendants found incompetent to stand trial under the </w:t>
      </w:r>
      <w:r w:rsidDel="00000000" w:rsidR="00000000" w:rsidRPr="00000000">
        <w:rPr>
          <w:i w:val="1"/>
          <w:iCs w:val="1"/>
          <w:color w:val="333333"/>
          <w:rtl w:val="0"/>
        </w:rPr>
        <w:t xml:space="preserve">Sell</w:t>
      </w:r>
      <w:r w:rsidDel="00000000" w:rsidR="00000000" w:rsidRPr="00000000">
        <w:rPr>
          <w:color w:val="333333"/>
          <w:rtl w:val="0"/>
        </w:rPr>
        <w:t xml:space="preserve"> framework. </w:t>
      </w:r>
      <w:r w:rsidDel="00000000" w:rsidR="00000000" w:rsidRPr="00000000">
        <w:rPr>
          <w:i w:val="1"/>
          <w:iCs w:val="1"/>
          <w:color w:val="333333"/>
          <w:rtl w:val="0"/>
        </w:rPr>
        <w:t xml:space="preserve">See Sell v. United States</w:t>
      </w:r>
      <w:r w:rsidDel="00000000" w:rsidR="00000000" w:rsidRPr="00000000">
        <w:rPr>
          <w:color w:val="333333"/>
          <w:rtl w:val="0"/>
        </w:rPr>
        <w:t xml:space="preserve">, 539 U.S. 166, 180–81 (2003) (a court must find that "important governmental interests are at stake," that "involuntary medication will significantly further" those interests, that "involuntary medication is necessary to further those interests," and that "administration of the drugs is medically appropriate" before ordering the forced administration of psychotropic medication to render the defendant competent to stand trial). Applying that framework to a defendant charged with battery to a law enforcement officer following a mental-health crisis, the panel reversed the circuit court's involuntary medication order, concluding that none of the four </w:t>
      </w:r>
      <w:r w:rsidDel="00000000" w:rsidR="00000000" w:rsidRPr="00000000">
        <w:rPr>
          <w:i w:val="1"/>
          <w:iCs w:val="1"/>
          <w:color w:val="333333"/>
          <w:rtl w:val="0"/>
        </w:rPr>
        <w:t xml:space="preserve">Sell</w:t>
      </w:r>
      <w:r w:rsidDel="00000000" w:rsidR="00000000" w:rsidRPr="00000000">
        <w:rPr>
          <w:color w:val="333333"/>
          <w:rtl w:val="0"/>
        </w:rPr>
        <w:t xml:space="preserve"> factors had been established and that the circuit court's findings under Wis. Stat. § 971.14(3)(dm) and (4)(b) were clearly erroneous. The Wisconsin Supreme Court reversed on review.</w:t>
      </w:r>
    </w:p>
    <w:p w:rsidR="00000000" w:rsidDel="00000000" w:rsidP="00000000" w:rsidRDefault="00000000" w:rsidRPr="00000000" w14:paraId="000000CE">
      <w:pPr>
        <w:spacing w:after="0" w:line="276.00000545454543" w:lineRule="auto"/>
        <w:ind w:right="0"/>
        <w:jc w:val="both"/>
        <w:rPr>
          <w:b w:val="1"/>
          <w:bCs w:val="1"/>
          <w:color w:val="333333"/>
          <w:sz w:val="24"/>
          <w:szCs w:val="24"/>
        </w:rPr>
      </w:pPr>
      <w:r w:rsidDel="00000000" w:rsidR="00000000" w:rsidRPr="00000000">
        <w:rPr>
          <w:b w:val="1"/>
          <w:bCs w:val="1"/>
          <w:i w:val="1"/>
          <w:iCs w:val="1"/>
          <w:color w:val="333333"/>
          <w:sz w:val="24"/>
          <w:szCs w:val="24"/>
          <w:rtl w:val="0"/>
        </w:rPr>
        <w:t xml:space="preserve">Lorbiecki v. Pabst</w:t>
      </w:r>
      <w:r w:rsidDel="00000000" w:rsidR="00000000" w:rsidRPr="00000000">
        <w:rPr>
          <w:b w:val="1"/>
          <w:bCs w:val="1"/>
          <w:color w:val="333333"/>
          <w:sz w:val="24"/>
          <w:szCs w:val="24"/>
          <w:rtl w:val="0"/>
        </w:rPr>
        <w:t xml:space="preserve"> (2024 WI App 33), </w:t>
      </w:r>
      <w:r w:rsidDel="00000000" w:rsidR="00000000" w:rsidRPr="00000000">
        <w:rPr>
          <w:b w:val="1"/>
          <w:bCs w:val="1"/>
          <w:sz w:val="24"/>
          <w:szCs w:val="24"/>
          <w:rtl w:val="0"/>
        </w:rPr>
        <w:t xml:space="preserve">aff'd in part, rev'd in part, 2026 WI 12.</w:t>
      </w:r>
      <w:r w:rsidDel="00000000" w:rsidR="00000000" w:rsidRPr="00000000">
        <w:rPr>
          <w:b w:val="1"/>
          <w:bCs w:val="1"/>
          <w:sz w:val="24"/>
          <w:szCs w:val="24"/>
          <w:vertAlign w:val="superscript"/>
        </w:rPr>
        <w:footnoteReference w:customMarkFollows="0" w:id="10"/>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CF">
      <w:pPr>
        <w:spacing w:after="180" w:line="240" w:lineRule="auto"/>
        <w:ind w:right="0"/>
        <w:jc w:val="both"/>
        <w:rPr>
          <w:color w:val="333333"/>
        </w:rPr>
      </w:pPr>
      <w:r w:rsidDel="00000000" w:rsidR="00000000" w:rsidRPr="00000000">
        <w:rPr>
          <w:color w:val="333333"/>
          <w:rtl w:val="0"/>
        </w:rPr>
        <w:t xml:space="preserve">Chief Judge White's strongest authored opinion: a complex, multi-issue appeal involving asbestos mesothelioma wrongful death under the safe place statute resolved unanimously. Affirmed liability on all grounds: circumstantial evidence of routine exposure practices sufficient, spoliation instruction within discretion, Sprinkmann's negligence properly imputed under the statute's non-delegable duty. On cross-appeal, delivered a first-impression interpretation of § 895.043(6), holding "compensatory damages recovered by the plaintiff" means total recoverable damages from all parties—not the defendant's apportioned share—nearly doubling the judgment to $13.42M. Clean textualism, strong precedent fidelity across statutory and common law doctrine, appropriate deference to jury fact-finding.</w:t>
      </w:r>
    </w:p>
    <w:p w:rsidR="00000000" w:rsidDel="00000000" w:rsidP="00000000" w:rsidRDefault="00000000" w:rsidRPr="00000000" w14:paraId="000000D0">
      <w:pPr>
        <w:spacing w:after="0" w:line="276.00000545454543" w:lineRule="auto"/>
        <w:jc w:val="both"/>
        <w:rPr>
          <w:b w:val="1"/>
          <w:bCs w:val="1"/>
          <w:color w:val="333333"/>
          <w:sz w:val="24"/>
          <w:szCs w:val="24"/>
        </w:rPr>
      </w:pPr>
      <w:r w:rsidDel="00000000" w:rsidR="00000000" w:rsidRPr="00000000">
        <w:rPr>
          <w:b w:val="1"/>
          <w:bCs w:val="1"/>
          <w:i w:val="1"/>
          <w:iCs w:val="1"/>
          <w:color w:val="333333"/>
          <w:sz w:val="24"/>
          <w:szCs w:val="24"/>
          <w:rtl w:val="0"/>
        </w:rPr>
        <w:t xml:space="preserve">Children’s Hospital of Wisconsin v. City of Wauwatosa</w:t>
      </w:r>
      <w:r w:rsidDel="00000000" w:rsidR="00000000" w:rsidRPr="00000000">
        <w:rPr>
          <w:b w:val="1"/>
          <w:bCs w:val="1"/>
          <w:color w:val="333333"/>
          <w:sz w:val="24"/>
          <w:szCs w:val="24"/>
          <w:rtl w:val="0"/>
        </w:rPr>
        <w:t xml:space="preserve"> (2025 WI App 43). </w:t>
      </w:r>
    </w:p>
    <w:p w:rsidR="00000000" w:rsidDel="00000000" w:rsidP="00000000" w:rsidRDefault="00000000" w:rsidRPr="00000000" w14:paraId="000000D1">
      <w:pPr>
        <w:spacing w:after="180" w:line="240" w:lineRule="auto"/>
        <w:ind w:right="0"/>
        <w:jc w:val="both"/>
        <w:rPr>
          <w:color w:val="333333"/>
        </w:rPr>
      </w:pPr>
      <w:r w:rsidDel="00000000" w:rsidR="00000000" w:rsidRPr="00000000">
        <w:rPr>
          <w:color w:val="333333"/>
          <w:rtl w:val="0"/>
        </w:rPr>
        <w:t xml:space="preserve">The most analytically significant District I opinion. Colón's majority held that </w:t>
      </w:r>
      <w:r w:rsidDel="00000000" w:rsidR="00000000" w:rsidRPr="00000000">
        <w:rPr>
          <w:i w:val="1"/>
          <w:iCs w:val="1"/>
          <w:color w:val="333333"/>
          <w:rtl w:val="0"/>
        </w:rPr>
        <w:t xml:space="preserve">Family Hospital</w:t>
      </w:r>
      <w:r w:rsidDel="00000000" w:rsidR="00000000" w:rsidRPr="00000000">
        <w:rPr>
          <w:color w:val="333333"/>
          <w:rtl w:val="0"/>
        </w:rPr>
        <w:t xml:space="preserve">'s "readying rule" applies only to fully constructed buildings in final preparation for exempt use—not to a building 14% complete at assessment. The analysis rested on § 70.11(4m)'s "used exclusively" text, the presumption against exemption, and a separation-of-powers point that exemption lines are the legislature's to draw; CHW's "absurd results" argument was rejected as conflating distinct exemptions. Chief Judge White dissented, surveying a national split and arguing that construction is an indispensable prerequisite to exempt use and should satisfy the readying rule where the completed building's exemption is undisputed.</w:t>
      </w:r>
    </w:p>
    <w:p w:rsidR="00000000" w:rsidDel="00000000" w:rsidP="00000000" w:rsidRDefault="00000000" w:rsidRPr="00000000" w14:paraId="000000D2">
      <w:pPr>
        <w:spacing w:after="180" w:line="240" w:lineRule="auto"/>
        <w:ind w:right="0"/>
        <w:jc w:val="both"/>
        <w:rPr>
          <w:color w:val="333333"/>
        </w:rPr>
      </w:pPr>
      <w:r w:rsidDel="00000000" w:rsidR="00000000" w:rsidRPr="00000000">
        <w:rPr>
          <w:rtl w:val="0"/>
        </w:rPr>
      </w:r>
    </w:p>
    <w:p w:rsidR="00000000" w:rsidDel="00000000" w:rsidP="00000000" w:rsidRDefault="00000000" w:rsidRPr="00000000" w14:paraId="000000D3">
      <w:pPr>
        <w:spacing w:after="0" w:line="276.00000545454543" w:lineRule="auto"/>
        <w:ind w:right="0"/>
        <w:jc w:val="both"/>
        <w:rPr>
          <w:b w:val="1"/>
          <w:bCs w:val="1"/>
          <w:color w:val="333333"/>
          <w:sz w:val="24"/>
          <w:szCs w:val="24"/>
        </w:rPr>
      </w:pPr>
      <w:r w:rsidDel="00000000" w:rsidR="00000000" w:rsidRPr="00000000">
        <w:rPr>
          <w:b w:val="1"/>
          <w:bCs w:val="1"/>
          <w:i w:val="1"/>
          <w:iCs w:val="1"/>
          <w:color w:val="333333"/>
          <w:sz w:val="24"/>
          <w:szCs w:val="24"/>
          <w:rtl w:val="0"/>
        </w:rPr>
        <w:t xml:space="preserve">Hess v. WEC</w:t>
      </w:r>
      <w:r w:rsidDel="00000000" w:rsidR="00000000" w:rsidRPr="00000000">
        <w:rPr>
          <w:b w:val="1"/>
          <w:bCs w:val="1"/>
          <w:color w:val="333333"/>
          <w:sz w:val="24"/>
          <w:szCs w:val="24"/>
          <w:rtl w:val="0"/>
        </w:rPr>
        <w:t xml:space="preserve"> (2024 WI App 46).</w:t>
      </w:r>
      <w:r w:rsidDel="00000000" w:rsidR="00000000" w:rsidRPr="00000000">
        <w:rPr>
          <w:b w:val="1"/>
          <w:bCs w:val="1"/>
          <w:color w:val="333333"/>
          <w:sz w:val="24"/>
          <w:szCs w:val="24"/>
          <w:vertAlign w:val="superscript"/>
        </w:rPr>
        <w:footnoteReference w:customMarkFollows="0" w:id="11"/>
      </w:r>
      <w:r w:rsidDel="00000000" w:rsidR="00000000" w:rsidRPr="00000000">
        <w:rPr>
          <w:b w:val="1"/>
          <w:bCs w:val="1"/>
          <w:color w:val="333333"/>
          <w:sz w:val="24"/>
          <w:szCs w:val="24"/>
          <w:rtl w:val="0"/>
        </w:rPr>
        <w:t xml:space="preserve"> </w:t>
      </w:r>
    </w:p>
    <w:p w:rsidR="00000000" w:rsidDel="00000000" w:rsidP="00000000" w:rsidRDefault="00000000" w:rsidRPr="00000000" w14:paraId="000000D4">
      <w:pPr>
        <w:spacing w:after="180" w:line="240" w:lineRule="auto"/>
        <w:ind w:right="0"/>
        <w:jc w:val="both"/>
        <w:rPr>
          <w:color w:val="333333"/>
        </w:rPr>
      </w:pPr>
      <w:r w:rsidDel="00000000" w:rsidR="00000000" w:rsidRPr="00000000">
        <w:rPr>
          <w:color w:val="333333"/>
          <w:rtl w:val="0"/>
        </w:rPr>
        <w:t xml:space="preserve">Judge Colón’s election law opinion upholding WEC’s acceptance of nomination papers with photocopying defects under the substantial compliance standard. Colón traced WEC’s authority through a clean statutory chain—§ 8.07’s rulemaking delegation to EL 2.05(5) to § 8.30(1)(a)’s discretion—and drew a precise textualist distinction between “shall” as a content mandate versus a format mandate. Read § 5.06(8) standing by its plain text, refusing to graft a candidate-only limitation the legislature never wrote—an analysis later cited approvingly by Justice R.G. Bradley’s dissent in </w:t>
      </w:r>
      <w:r w:rsidDel="00000000" w:rsidR="00000000" w:rsidRPr="00000000">
        <w:rPr>
          <w:i w:val="1"/>
          <w:iCs w:val="1"/>
          <w:color w:val="333333"/>
          <w:rtl w:val="0"/>
        </w:rPr>
        <w:t xml:space="preserve">Brown v. WEC</w:t>
      </w:r>
      <w:r w:rsidDel="00000000" w:rsidR="00000000" w:rsidRPr="00000000">
        <w:rPr>
          <w:color w:val="333333"/>
          <w:rtl w:val="0"/>
        </w:rPr>
        <w:t xml:space="preserve"> (2025 WI 5). </w:t>
      </w:r>
    </w:p>
    <w:p w:rsidR="00000000" w:rsidDel="00000000" w:rsidP="00000000" w:rsidRDefault="00000000" w:rsidRPr="00000000" w14:paraId="000000D5">
      <w:pPr>
        <w:spacing w:after="180" w:line="240" w:lineRule="auto"/>
        <w:ind w:right="0"/>
        <w:jc w:val="both"/>
        <w:rPr>
          <w:color w:val="333333"/>
          <w:sz w:val="24"/>
          <w:szCs w:val="24"/>
        </w:rPr>
      </w:pPr>
      <w:r w:rsidDel="00000000" w:rsidR="00000000" w:rsidRPr="00000000">
        <w:rPr>
          <w:rtl w:val="0"/>
        </w:rPr>
      </w:r>
    </w:p>
    <w:p w:rsidR="00000000" w:rsidDel="00000000" w:rsidP="00000000" w:rsidRDefault="00000000" w:rsidRPr="00000000" w14:paraId="000000D6">
      <w:pPr>
        <w:spacing w:after="180" w:line="276.00000545454543" w:lineRule="auto"/>
        <w:jc w:val="both"/>
        <w:rPr>
          <w:color w:val="333333"/>
          <w:sz w:val="24"/>
          <w:szCs w:val="24"/>
        </w:rPr>
      </w:pPr>
      <w:r w:rsidDel="00000000" w:rsidR="00000000" w:rsidRPr="00000000">
        <w:rPr>
          <w:color w:val="333333"/>
          <w:sz w:val="24"/>
          <w:szCs w:val="24"/>
        </w:rPr>
        <w:drawing>
          <wp:inline distB="114300" distT="114300" distL="114300" distR="114300">
            <wp:extent cx="5943600" cy="38100"/>
            <wp:effectExtent b="0" l="0" r="0" t="0"/>
            <wp:docPr id="1"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30481</wp:posOffset>
            </wp:positionH>
            <wp:positionV relativeFrom="paragraph">
              <wp:posOffset>257175</wp:posOffset>
            </wp:positionV>
            <wp:extent cx="5943600" cy="2717800"/>
            <wp:effectExtent b="0" l="0" r="0" t="0"/>
            <wp:wrapSquare wrapText="bothSides" distB="114300" distT="114300" distL="114300" distR="114300"/>
            <wp:docPr id="21"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5943600" cy="2717800"/>
                    </a:xfrm>
                    <a:prstGeom prst="rect"/>
                    <a:ln/>
                  </pic:spPr>
                </pic:pic>
              </a:graphicData>
            </a:graphic>
          </wp:anchor>
        </w:drawing>
      </w:r>
    </w:p>
    <w:tbl>
      <w:tblPr>
        <w:tblStyle w:val="Table1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0D8">
            <w:pPr>
              <w:pStyle w:val="Heading1"/>
              <w:rPr>
                <w:rFonts w:ascii="Lora" w:cs="Lora" w:eastAsia="Lora" w:hAnsi="Lora"/>
                <w:sz w:val="28"/>
                <w:szCs w:val="28"/>
              </w:rPr>
            </w:pPr>
            <w:bookmarkStart w:colFirst="0" w:colLast="0" w:name="_heading=h.otzp5hi8odf4" w:id="5"/>
            <w:bookmarkEnd w:id="5"/>
            <w:r w:rsidDel="00000000" w:rsidR="00000000" w:rsidRPr="00000000">
              <w:rPr>
                <w:sz w:val="28"/>
                <w:szCs w:val="28"/>
                <w:rtl w:val="0"/>
              </w:rPr>
              <w:t xml:space="preserve">DISTRICT II — WAUKESHA</w:t>
            </w:r>
            <w:r w:rsidDel="00000000" w:rsidR="00000000" w:rsidRPr="00000000">
              <w:rPr>
                <w:rtl w:val="0"/>
              </w:rPr>
            </w:r>
          </w:p>
        </w:tc>
      </w:tr>
    </w:tbl>
    <w:p w:rsidR="00000000" w:rsidDel="00000000" w:rsidP="00000000" w:rsidRDefault="00000000" w:rsidRPr="00000000" w14:paraId="000000D9">
      <w:pPr>
        <w:spacing w:before="200" w:line="240" w:lineRule="auto"/>
        <w:jc w:val="both"/>
        <w:rPr>
          <w:color w:val="333333"/>
        </w:rPr>
      </w:pPr>
      <w:r w:rsidDel="00000000" w:rsidR="00000000" w:rsidRPr="00000000">
        <w:rPr>
          <w:color w:val="333333"/>
          <w:rtl w:val="0"/>
        </w:rPr>
        <w:t xml:space="preserve">District II, headquartered in Waukesha, is the most dynamic and closely watched appellate district in Wisconsin. Covering the suburban collar counties around Milwaukee, District II produced the largest and most diverse docket of published opinions (42 opinions) during the evaluation period. It serves as the primary battleground for the state's most significant disputes regarding administrative authority, environmental regulation, and the separation of powers.</w:t>
      </w:r>
      <w:r w:rsidDel="00000000" w:rsidR="00000000" w:rsidRPr="00000000">
        <w:drawing>
          <wp:anchor allowOverlap="1" behindDoc="0" distB="57150" distT="57150" distL="57150" distR="57150" hidden="0" layoutInCell="1" locked="0" relativeHeight="0" simplePos="0">
            <wp:simplePos x="0" y="0"/>
            <wp:positionH relativeFrom="column">
              <wp:posOffset>3790950</wp:posOffset>
            </wp:positionH>
            <wp:positionV relativeFrom="paragraph">
              <wp:posOffset>200025</wp:posOffset>
            </wp:positionV>
            <wp:extent cx="2194560" cy="2600554"/>
            <wp:effectExtent b="0" l="0" r="0" t="0"/>
            <wp:wrapSquare wrapText="bothSides" distB="57150" distT="57150" distL="57150" distR="57150"/>
            <wp:docPr id="17" name="image19.png"/>
            <a:graphic>
              <a:graphicData uri="http://schemas.openxmlformats.org/drawingml/2006/picture">
                <pic:pic>
                  <pic:nvPicPr>
                    <pic:cNvPr id="0" name="image19.png"/>
                    <pic:cNvPicPr preferRelativeResize="0"/>
                  </pic:nvPicPr>
                  <pic:blipFill>
                    <a:blip r:embed="rId21"/>
                    <a:srcRect b="44895" l="0" r="0" t="0"/>
                    <a:stretch>
                      <a:fillRect/>
                    </a:stretch>
                  </pic:blipFill>
                  <pic:spPr>
                    <a:xfrm>
                      <a:off x="0" y="0"/>
                      <a:ext cx="2194560" cy="2600554"/>
                    </a:xfrm>
                    <a:prstGeom prst="rect"/>
                    <a:ln/>
                  </pic:spPr>
                </pic:pic>
              </a:graphicData>
            </a:graphic>
          </wp:anchor>
        </w:drawing>
      </w:r>
    </w:p>
    <w:p w:rsidR="00000000" w:rsidDel="00000000" w:rsidP="00000000" w:rsidRDefault="00000000" w:rsidRPr="00000000" w14:paraId="000000DA">
      <w:pPr>
        <w:spacing w:before="200" w:line="276.00000545454543" w:lineRule="auto"/>
        <w:jc w:val="both"/>
        <w:rPr>
          <w:b w:val="1"/>
          <w:bCs w:val="1"/>
          <w:color w:val="333333"/>
          <w:sz w:val="24"/>
          <w:szCs w:val="24"/>
        </w:rPr>
      </w:pPr>
      <w:r w:rsidDel="00000000" w:rsidR="00000000" w:rsidRPr="00000000">
        <w:rPr>
          <w:b w:val="1"/>
          <w:bCs w:val="1"/>
          <w:color w:val="333333"/>
          <w:sz w:val="24"/>
          <w:szCs w:val="24"/>
          <w:rtl w:val="0"/>
        </w:rPr>
        <w:t xml:space="preserve">Panel Composition</w:t>
      </w:r>
    </w:p>
    <w:p w:rsidR="00000000" w:rsidDel="00000000" w:rsidP="00000000" w:rsidRDefault="00000000" w:rsidRPr="00000000" w14:paraId="000000DB">
      <w:pPr>
        <w:spacing w:after="180" w:line="240" w:lineRule="auto"/>
        <w:jc w:val="both"/>
        <w:rPr>
          <w:color w:val="333333"/>
        </w:rPr>
      </w:pPr>
      <w:r w:rsidDel="00000000" w:rsidR="00000000" w:rsidRPr="00000000">
        <w:rPr>
          <w:color w:val="333333"/>
          <w:rtl w:val="0"/>
        </w:rPr>
        <w:t xml:space="preserve">District II's panel consisted of Presiding Judge Mark D. Gundrum (succeeded by Judge Lisa S. Neubauer as presiding judge in August 2025), Judge Neubauer, Judge Shelley A. Grogan, and Judge Maria Lazar. The district's opinions were generally decided by three-judge panels drawn from this four-judge roster.</w:t>
      </w:r>
    </w:p>
    <w:p w:rsidR="00000000" w:rsidDel="00000000" w:rsidP="00000000" w:rsidRDefault="00000000" w:rsidRPr="00000000" w14:paraId="000000DC">
      <w:pPr>
        <w:spacing w:before="0" w:line="276.00000545454543" w:lineRule="auto"/>
        <w:jc w:val="both"/>
        <w:rPr>
          <w:b w:val="1"/>
          <w:bCs w:val="1"/>
          <w:color w:val="333333"/>
          <w:sz w:val="24"/>
          <w:szCs w:val="24"/>
        </w:rPr>
      </w:pPr>
      <w:r w:rsidDel="00000000" w:rsidR="00000000" w:rsidRPr="00000000">
        <w:rPr>
          <w:b w:val="1"/>
          <w:bCs w:val="1"/>
          <w:color w:val="333333"/>
          <w:sz w:val="24"/>
          <w:szCs w:val="24"/>
          <w:rtl w:val="0"/>
        </w:rPr>
        <w:t xml:space="preserve">The Defining Pattern: Judge Neubauer’s Dissents</w:t>
      </w:r>
    </w:p>
    <w:p w:rsidR="00000000" w:rsidDel="00000000" w:rsidP="00000000" w:rsidRDefault="00000000" w:rsidRPr="00000000" w14:paraId="000000DD">
      <w:pPr>
        <w:spacing w:after="240" w:before="0" w:line="240" w:lineRule="auto"/>
        <w:jc w:val="both"/>
        <w:rPr/>
      </w:pPr>
      <w:r w:rsidDel="00000000" w:rsidR="00000000" w:rsidRPr="00000000">
        <w:rPr>
          <w:rtl w:val="0"/>
        </w:rPr>
        <w:t xml:space="preserve">The defining jurisprudential feature of District II is the pronounced and highly consistent dissent pattern of Judge Neubauer. Across the evaluation period, Neubauer filed dissents in five of the district's most consequential published opinions, arising out of five underlying controversies: </w:t>
      </w:r>
      <w:r w:rsidDel="00000000" w:rsidR="00000000" w:rsidRPr="00000000">
        <w:rPr>
          <w:i w:val="1"/>
          <w:iCs w:val="1"/>
          <w:rtl w:val="0"/>
        </w:rPr>
        <w:t xml:space="preserve">WMC v. DNR</w:t>
      </w:r>
      <w:r w:rsidDel="00000000" w:rsidR="00000000" w:rsidRPr="00000000">
        <w:rPr>
          <w:rtl w:val="0"/>
        </w:rPr>
        <w:t xml:space="preserve">, </w:t>
      </w:r>
      <w:r w:rsidDel="00000000" w:rsidR="00000000" w:rsidRPr="00000000">
        <w:rPr>
          <w:i w:val="1"/>
          <w:iCs w:val="1"/>
          <w:rtl w:val="0"/>
        </w:rPr>
        <w:t xml:space="preserve">Halter v. WIAA</w:t>
      </w:r>
      <w:r w:rsidDel="00000000" w:rsidR="00000000" w:rsidRPr="00000000">
        <w:rPr>
          <w:rtl w:val="0"/>
        </w:rPr>
        <w:t xml:space="preserve">, </w:t>
      </w:r>
      <w:r w:rsidDel="00000000" w:rsidR="00000000" w:rsidRPr="00000000">
        <w:rPr>
          <w:i w:val="1"/>
          <w:iCs w:val="1"/>
          <w:rtl w:val="0"/>
        </w:rPr>
        <w:t xml:space="preserve">Oconomowoc v. Cota</w:t>
      </w:r>
      <w:r w:rsidDel="00000000" w:rsidR="00000000" w:rsidRPr="00000000">
        <w:rPr>
          <w:rtl w:val="0"/>
        </w:rPr>
        <w:t xml:space="preserve">, </w:t>
      </w:r>
      <w:r w:rsidDel="00000000" w:rsidR="00000000" w:rsidRPr="00000000">
        <w:rPr>
          <w:i w:val="1"/>
          <w:iCs w:val="1"/>
          <w:rtl w:val="0"/>
        </w:rPr>
        <w:t xml:space="preserve">Braun v. Vote.org</w:t>
      </w:r>
      <w:r w:rsidDel="00000000" w:rsidR="00000000" w:rsidRPr="00000000">
        <w:rPr>
          <w:rtl w:val="0"/>
        </w:rPr>
        <w:t xml:space="preserve">, and the two statutory companions in the Attorney General settlement-authority litigation—</w:t>
      </w:r>
      <w:r w:rsidDel="00000000" w:rsidR="00000000" w:rsidRPr="00000000">
        <w:rPr>
          <w:i w:val="1"/>
          <w:iCs w:val="1"/>
          <w:rtl w:val="0"/>
        </w:rPr>
        <w:t xml:space="preserve">Kaul v. Legislature</w:t>
      </w:r>
      <w:r w:rsidDel="00000000" w:rsidR="00000000" w:rsidRPr="00000000">
        <w:rPr>
          <w:rtl w:val="0"/>
        </w:rPr>
        <w:t xml:space="preserve">, 2025 WI App 3 (§ 165.08), and </w:t>
      </w:r>
      <w:r w:rsidDel="00000000" w:rsidR="00000000" w:rsidRPr="00000000">
        <w:rPr>
          <w:i w:val="1"/>
          <w:iCs w:val="1"/>
          <w:rtl w:val="0"/>
        </w:rPr>
        <w:t xml:space="preserve">Legislature v. Kaul</w:t>
      </w:r>
      <w:r w:rsidDel="00000000" w:rsidR="00000000" w:rsidRPr="00000000">
        <w:rPr>
          <w:rtl w:val="0"/>
        </w:rPr>
        <w:t xml:space="preserve">, 2025 WI App 2 (§ 165.10). In each instance, Neubauer broke from the panel majority—authored by Lazar in three instances, Grogan in two, and Gundrum in one—on questions involving legislative authority, agency deference, and statutory interpretation. This pattern is critical because the Wisconsin Supreme Court, which shifted to a new majority in 2023, has repeatedly intervened to reverse District II majorities and adopt Neubauer's dissenting rationale.</w:t>
      </w:r>
    </w:p>
    <w:p w:rsidR="00000000" w:rsidDel="00000000" w:rsidP="00000000" w:rsidRDefault="00000000" w:rsidRPr="00000000" w14:paraId="000000DE">
      <w:pPr>
        <w:spacing w:after="240" w:before="240" w:line="240" w:lineRule="auto"/>
        <w:jc w:val="both"/>
        <w:rPr/>
      </w:pPr>
      <w:r w:rsidDel="00000000" w:rsidR="00000000" w:rsidRPr="00000000">
        <w:rPr>
          <w:rtl w:val="0"/>
        </w:rPr>
        <w:t xml:space="preserve">In </w:t>
      </w:r>
      <w:r w:rsidDel="00000000" w:rsidR="00000000" w:rsidRPr="00000000">
        <w:rPr>
          <w:i w:val="1"/>
          <w:iCs w:val="1"/>
          <w:rtl w:val="0"/>
        </w:rPr>
        <w:t xml:space="preserve">WMC v. DNR</w:t>
      </w:r>
      <w:r w:rsidDel="00000000" w:rsidR="00000000" w:rsidRPr="00000000">
        <w:rPr>
          <w:rtl w:val="0"/>
        </w:rPr>
        <w:t xml:space="preserve">, Judge Grogan authored a majority opinion restricting the Department of Natural Resources (DNR). Grogan ruled that the agency had to promulgate formal administrative rules identifying specific quantities of "hazardous substances" before enforcing the Spills Law against PFAS contamination via the Voluntary Party Liability Exemption (VPLE) program. Neubauer dissented, arguing that the majority misread the statutory enforcement framework and unlawfully constrained the executive branch's case-by-case enforcement discretion. The Supreme Court reversed the majority 5-2 in </w:t>
      </w:r>
      <w:r w:rsidDel="00000000" w:rsidR="00000000" w:rsidRPr="00000000">
        <w:rPr>
          <w:i w:val="1"/>
          <w:iCs w:val="1"/>
          <w:rtl w:val="0"/>
        </w:rPr>
        <w:t xml:space="preserve">2025 WI 26</w:t>
      </w:r>
      <w:r w:rsidDel="00000000" w:rsidR="00000000" w:rsidRPr="00000000">
        <w:rPr>
          <w:rtl w:val="0"/>
        </w:rPr>
        <w:t xml:space="preserve">, adopting Neubauer's rationale and holding that the statute's broad definition of "hazardous substance" supports enforcement without a prior rulemaking prerequisite. Chief Justice Ziegler and Justice R.G. Bradley dissented from the reversal.</w:t>
      </w:r>
    </w:p>
    <w:p w:rsidR="00000000" w:rsidDel="00000000" w:rsidP="00000000" w:rsidRDefault="00000000" w:rsidRPr="00000000" w14:paraId="000000DF">
      <w:pPr>
        <w:spacing w:after="240" w:before="240" w:line="240" w:lineRule="auto"/>
        <w:jc w:val="both"/>
        <w:rPr/>
      </w:pPr>
      <w:r w:rsidDel="00000000" w:rsidR="00000000" w:rsidRPr="00000000">
        <w:rPr>
          <w:rtl w:val="0"/>
        </w:rPr>
        <w:t xml:space="preserve">Similarly, in </w:t>
      </w:r>
      <w:r w:rsidDel="00000000" w:rsidR="00000000" w:rsidRPr="00000000">
        <w:rPr>
          <w:i w:val="1"/>
          <w:iCs w:val="1"/>
          <w:rtl w:val="0"/>
        </w:rPr>
        <w:t xml:space="preserve">Kaul v. Legislature</w:t>
      </w:r>
      <w:r w:rsidDel="00000000" w:rsidR="00000000" w:rsidRPr="00000000">
        <w:rPr>
          <w:rtl w:val="0"/>
        </w:rPr>
        <w:t xml:space="preserve">, 2025 WI App 3, Judge Lazar authored a majority opinion in a high-stakes separation-of-powers case rejecting the Attorney General's as-applied constitutional challenge to Wis. Stat. § 165.08(1)—the statute requiring Joint Finance Committee approval before DOJ compromises or discontinues certain civil actions. Neubauer again dissented, contending that settlement of civil enforcement actions is core executive power and that conditioning it on legislative committee approval violates the separation of powers. In </w:t>
      </w:r>
      <w:r w:rsidDel="00000000" w:rsidR="00000000" w:rsidRPr="00000000">
        <w:rPr>
          <w:i w:val="1"/>
          <w:iCs w:val="1"/>
          <w:rtl w:val="0"/>
        </w:rPr>
        <w:t xml:space="preserve">2025 WI 23</w:t>
      </w:r>
      <w:r w:rsidDel="00000000" w:rsidR="00000000" w:rsidRPr="00000000">
        <w:rPr>
          <w:rtl w:val="0"/>
        </w:rPr>
        <w:t xml:space="preserve">, the Supreme Court unanimously (7-0) reversed. Writing for the unanimous court, Justice Brian Hagedorn concluded that the majority had overstated </w:t>
      </w:r>
      <w:r w:rsidDel="00000000" w:rsidR="00000000" w:rsidRPr="00000000">
        <w:rPr>
          <w:i w:val="1"/>
          <w:iCs w:val="1"/>
          <w:rtl w:val="0"/>
        </w:rPr>
        <w:t xml:space="preserve">SEIU v. Vos </w:t>
      </w:r>
      <w:r w:rsidDel="00000000" w:rsidR="00000000" w:rsidRPr="00000000">
        <w:rPr>
          <w:rtl w:val="0"/>
        </w:rPr>
        <w:t xml:space="preserve">(2020 WI 67)—which had merely rejected a facial challenge—and that the legislature's appropriations and oversight interests cannot constitutionally displace the Attorney General's authority to resolve civil enforcement actions the legislature has authorized the DOJ to bring. The absolute unanimity of this reversal indicates that District II's majority occasionally stretches its statutory and constitutional analysis beyond the bounds of defensible textualism, drawing rebukes even from justices across the court's full ideological spectrum.</w:t>
      </w:r>
    </w:p>
    <w:p w:rsidR="00000000" w:rsidDel="00000000" w:rsidP="00000000" w:rsidRDefault="00000000" w:rsidRPr="00000000" w14:paraId="000000E0">
      <w:pPr>
        <w:spacing w:after="240" w:before="240" w:line="240" w:lineRule="auto"/>
        <w:jc w:val="both"/>
        <w:rPr/>
      </w:pPr>
      <w:r w:rsidDel="00000000" w:rsidR="00000000" w:rsidRPr="00000000">
        <w:rPr>
          <w:rtl w:val="0"/>
        </w:rPr>
        <w:t xml:space="preserve">The companion case, </w:t>
      </w:r>
      <w:r w:rsidDel="00000000" w:rsidR="00000000" w:rsidRPr="00000000">
        <w:rPr>
          <w:i w:val="1"/>
          <w:iCs w:val="1"/>
          <w:rtl w:val="0"/>
        </w:rPr>
        <w:t xml:space="preserve">Legislature v. Kaul</w:t>
      </w:r>
      <w:r w:rsidDel="00000000" w:rsidR="00000000" w:rsidRPr="00000000">
        <w:rPr>
          <w:rtl w:val="0"/>
        </w:rPr>
        <w:t xml:space="preserve">, 2025 WI App 2, addressed whether § 165.10 requires the DOJ to deposit all settlement proceeds into the General Purpose Revenue account. Lazar again authored; Neubauer again dissented, arguing that the majority had worked backward from perceived legislative purpose rather than forward from the "unless otherwise specifically provided by law" clause of § 20.906(1). The Supreme Court granted review; oral argument was held March 11, 2026, with a decision pending as of this report.</w:t>
      </w:r>
    </w:p>
    <w:p w:rsidR="00000000" w:rsidDel="00000000" w:rsidP="00000000" w:rsidRDefault="00000000" w:rsidRPr="00000000" w14:paraId="000000E1">
      <w:pPr>
        <w:spacing w:after="240" w:before="240" w:line="240" w:lineRule="auto"/>
        <w:jc w:val="both"/>
        <w:rPr/>
      </w:pPr>
      <w:r w:rsidDel="00000000" w:rsidR="00000000" w:rsidRPr="00000000">
        <w:rPr>
          <w:rtl w:val="0"/>
        </w:rPr>
        <w:t xml:space="preserve">This pattern is significant for several reasons. First, it reveals a consistent methodological divide within District II on questions of legislative authority, agency power, and statutory interpretation—a divide in which Neubauer has repeatedly anchored the textualist position against majorities that privilege legislative purpose or expansive readings of legislative oversight. Second, the majority of Neubauer's dissents reviewed by the Supreme Court have been adopted on reversal. In </w:t>
      </w:r>
      <w:r w:rsidDel="00000000" w:rsidR="00000000" w:rsidRPr="00000000">
        <w:rPr>
          <w:i w:val="1"/>
          <w:iCs w:val="1"/>
          <w:rtl w:val="0"/>
        </w:rPr>
        <w:t xml:space="preserve">WMC v. DNR</w:t>
      </w:r>
      <w:r w:rsidDel="00000000" w:rsidR="00000000" w:rsidRPr="00000000">
        <w:rPr>
          <w:rtl w:val="0"/>
        </w:rPr>
        <w:t xml:space="preserve">, </w:t>
      </w:r>
      <w:r w:rsidDel="00000000" w:rsidR="00000000" w:rsidRPr="00000000">
        <w:rPr>
          <w:i w:val="1"/>
          <w:iCs w:val="1"/>
          <w:rtl w:val="0"/>
        </w:rPr>
        <w:t xml:space="preserve">Halter v. WIAA</w:t>
      </w:r>
      <w:r w:rsidDel="00000000" w:rsidR="00000000" w:rsidRPr="00000000">
        <w:rPr>
          <w:rtl w:val="0"/>
        </w:rPr>
        <w:t xml:space="preserve"> (2025 WI 10), and </w:t>
      </w:r>
      <w:r w:rsidDel="00000000" w:rsidR="00000000" w:rsidRPr="00000000">
        <w:rPr>
          <w:i w:val="1"/>
          <w:iCs w:val="1"/>
          <w:rtl w:val="0"/>
        </w:rPr>
        <w:t xml:space="preserve">Oconomowoc v. Cota</w:t>
      </w:r>
      <w:r w:rsidDel="00000000" w:rsidR="00000000" w:rsidRPr="00000000">
        <w:rPr>
          <w:rtl w:val="0"/>
        </w:rPr>
        <w:t xml:space="preserve"> (2025 WI 11), the Supreme Court reversed 5-2, with Chief Justice Ziegler and Justice R.G. Bradley consistently dissenting from the reversals. Third—and analytically most telling—the 7-0 unanimity in </w:t>
      </w:r>
      <w:r w:rsidDel="00000000" w:rsidR="00000000" w:rsidRPr="00000000">
        <w:rPr>
          <w:i w:val="1"/>
          <w:iCs w:val="1"/>
          <w:rtl w:val="0"/>
        </w:rPr>
        <w:t xml:space="preserve">Kaul v. Legislature</w:t>
      </w:r>
      <w:r w:rsidDel="00000000" w:rsidR="00000000" w:rsidRPr="00000000">
        <w:rPr>
          <w:rtl w:val="0"/>
        </w:rPr>
        <w:t xml:space="preserve"> cannot be explained as ideological realignment. When Ziegler, R.G. Bradley, and Hagedorn join Protasiewicz, Karofsky, Dallet, and A.W. Bradley in reversing a District II majority, the deficiency is methodological, not ideological. That data point elevates the Neubauer-dissent pattern beyond a mere ideological divergence within the panel and suggests genuine analytical weaknesses in the District II majority's approach on the highest-stakes cases.</w:t>
      </w:r>
    </w:p>
    <w:p w:rsidR="00000000" w:rsidDel="00000000" w:rsidP="00000000" w:rsidRDefault="00000000" w:rsidRPr="00000000" w14:paraId="000000E2">
      <w:pPr>
        <w:spacing w:after="0" w:before="300" w:lineRule="auto"/>
        <w:rPr>
          <w:rFonts w:ascii="Lora" w:cs="Lora" w:eastAsia="Lora" w:hAnsi="Lora"/>
          <w:b w:val="1"/>
          <w:bCs w:val="1"/>
          <w:color w:val="ffffff"/>
          <w:sz w:val="32"/>
          <w:szCs w:val="32"/>
          <w:shd w:fill="c41230" w:val="clear"/>
        </w:rPr>
      </w:pPr>
      <w:r w:rsidDel="00000000" w:rsidR="00000000" w:rsidRPr="00000000">
        <w:rPr>
          <w:rFonts w:ascii="Lora" w:cs="Lora" w:eastAsia="Lora" w:hAnsi="Lora"/>
          <w:b w:val="1"/>
          <w:bCs w:val="1"/>
          <w:color w:val="ffffff"/>
          <w:sz w:val="32"/>
          <w:szCs w:val="32"/>
          <w:shd w:fill="c41230" w:val="clear"/>
          <w:rtl w:val="0"/>
        </w:rPr>
        <w:t xml:space="preserve">        </w:t>
        <w:tab/>
        <w:t xml:space="preserve">  Judge Profiles</w:t>
        <w:tab/>
        <w:tab/>
      </w:r>
    </w:p>
    <w:p w:rsidR="00000000" w:rsidDel="00000000" w:rsidP="00000000" w:rsidRDefault="00000000" w:rsidRPr="00000000" w14:paraId="000000E3">
      <w:pPr>
        <w:ind w:left="0" w:firstLine="0"/>
        <w:jc w:val="both"/>
        <w:rPr>
          <w:rFonts w:ascii="Lora" w:cs="Lora" w:eastAsia="Lora" w:hAnsi="Lora"/>
          <w:b w:val="1"/>
          <w:bCs w:val="1"/>
          <w:sz w:val="28"/>
          <w:szCs w:val="28"/>
        </w:rPr>
      </w:pPr>
      <w:r w:rsidDel="00000000" w:rsidR="00000000" w:rsidRPr="00000000">
        <w:rPr>
          <w:rFonts w:ascii="Lora" w:cs="Lora" w:eastAsia="Lora" w:hAnsi="Lora"/>
          <w:b w:val="1"/>
          <w:bCs w:val="1"/>
          <w:sz w:val="28"/>
          <w:szCs w:val="28"/>
          <w:rtl w:val="0"/>
        </w:rPr>
        <w:t xml:space="preserve">Judge Mark D. Gundrum</w:t>
      </w:r>
      <w:r w:rsidDel="00000000" w:rsidR="00000000" w:rsidRPr="00000000">
        <w:drawing>
          <wp:anchor allowOverlap="1" behindDoc="0" distB="57150" distT="57150" distL="57150" distR="57150" hidden="0" layoutInCell="1" locked="0" relativeHeight="0" simplePos="0">
            <wp:simplePos x="0" y="0"/>
            <wp:positionH relativeFrom="column">
              <wp:posOffset>-38099</wp:posOffset>
            </wp:positionH>
            <wp:positionV relativeFrom="paragraph">
              <wp:posOffset>133350</wp:posOffset>
            </wp:positionV>
            <wp:extent cx="1609725" cy="1871773"/>
            <wp:effectExtent b="0" l="0" r="0" t="0"/>
            <wp:wrapSquare wrapText="bothSides" distB="57150" distT="57150" distL="57150" distR="57150"/>
            <wp:docPr id="7"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1609725" cy="1871773"/>
                    </a:xfrm>
                    <a:prstGeom prst="rect"/>
                    <a:ln/>
                  </pic:spPr>
                </pic:pic>
              </a:graphicData>
            </a:graphic>
          </wp:anchor>
        </w:drawing>
      </w:r>
    </w:p>
    <w:p w:rsidR="00000000" w:rsidDel="00000000" w:rsidP="00000000" w:rsidRDefault="00000000" w:rsidRPr="00000000" w14:paraId="000000E4">
      <w:pPr>
        <w:ind w:left="2430" w:firstLine="0"/>
        <w:rPr>
          <w:rFonts w:ascii="Lora" w:cs="Lora" w:eastAsia="Lora" w:hAnsi="Lora"/>
          <w:b w:val="1"/>
          <w:bCs w:val="1"/>
          <w:sz w:val="28"/>
          <w:szCs w:val="28"/>
        </w:rPr>
      </w:pPr>
      <w:r w:rsidDel="00000000" w:rsidR="00000000" w:rsidRPr="00000000">
        <w:rPr>
          <w:color w:val="666666"/>
          <w:sz w:val="20"/>
          <w:szCs w:val="20"/>
          <w:rtl w:val="0"/>
        </w:rPr>
        <w:t xml:space="preserve">District II—Waukesha</w:t>
      </w:r>
      <w:r w:rsidDel="00000000" w:rsidR="00000000" w:rsidRPr="00000000">
        <w:rPr>
          <w:rtl w:val="0"/>
        </w:rPr>
      </w:r>
    </w:p>
    <w:p w:rsidR="00000000" w:rsidDel="00000000" w:rsidP="00000000" w:rsidRDefault="00000000" w:rsidRPr="00000000" w14:paraId="000000E5">
      <w:pPr>
        <w:ind w:left="0" w:firstLine="0"/>
        <w:jc w:val="both"/>
        <w:rPr/>
      </w:pPr>
      <w:r w:rsidDel="00000000" w:rsidR="00000000" w:rsidRPr="00000000">
        <w:rPr>
          <w:rtl w:val="0"/>
        </w:rPr>
        <w:t xml:space="preserve">Judge Gundrum, appointed by Governor Scott Walker in 2011 and re-elected in 2025, brings a textualist methodology deeply informed by his prior public service. His background yields an approach highly deferential to the plain text enacted by the legislature. His authored opinions demonstrate consistent textualist methodology and appropriate deference to legislative choices. His majority in </w:t>
      </w:r>
      <w:r w:rsidDel="00000000" w:rsidR="00000000" w:rsidRPr="00000000">
        <w:rPr>
          <w:i w:val="1"/>
          <w:iCs w:val="1"/>
          <w:rtl w:val="0"/>
        </w:rPr>
        <w:t xml:space="preserve">Oconomowoc v. Cota</w:t>
      </w:r>
      <w:r w:rsidDel="00000000" w:rsidR="00000000" w:rsidRPr="00000000">
        <w:rPr>
          <w:rtl w:val="0"/>
        </w:rPr>
        <w:t xml:space="preserve">, while ultimately reversed by the Supreme Court, reflected a defensible plain-meaning reading of the statutory text—the reversal turned on the Supreme Court’s broader contextual reading of “any other offense,” not on a fundamental methodological error. Gundrum’s work in </w:t>
      </w:r>
      <w:r w:rsidDel="00000000" w:rsidR="00000000" w:rsidRPr="00000000">
        <w:rPr>
          <w:i w:val="1"/>
          <w:iCs w:val="1"/>
          <w:rtl w:val="0"/>
        </w:rPr>
        <w:t xml:space="preserve">State v. Syrrakos </w:t>
      </w:r>
      <w:r w:rsidDel="00000000" w:rsidR="00000000" w:rsidRPr="00000000">
        <w:rPr>
          <w:rtl w:val="0"/>
        </w:rPr>
        <w:t xml:space="preserve">and </w:t>
      </w:r>
      <w:r w:rsidDel="00000000" w:rsidR="00000000" w:rsidRPr="00000000">
        <w:rPr>
          <w:i w:val="1"/>
          <w:iCs w:val="1"/>
          <w:rtl w:val="0"/>
        </w:rPr>
        <w:t xml:space="preserve">Garrett v. OceanView</w:t>
      </w:r>
      <w:r w:rsidDel="00000000" w:rsidR="00000000" w:rsidRPr="00000000">
        <w:rPr>
          <w:rtl w:val="0"/>
        </w:rPr>
        <w:t xml:space="preserve"> reflects competent application of established frameworks. His weakest scores came on joined opinions where the majority’s analytical approach drew Supreme Court reversal.</w:t>
      </w:r>
    </w:p>
    <w:p w:rsidR="00000000" w:rsidDel="00000000" w:rsidP="00000000" w:rsidRDefault="00000000" w:rsidRPr="00000000" w14:paraId="000000E6">
      <w:pPr>
        <w:ind w:left="0" w:firstLine="0"/>
        <w:jc w:val="both"/>
        <w:rPr/>
      </w:pPr>
      <w:r w:rsidDel="00000000" w:rsidR="00000000" w:rsidRPr="00000000">
        <w:rPr>
          <w:rtl w:val="0"/>
        </w:rPr>
      </w:r>
    </w:p>
    <w:p w:rsidR="00000000" w:rsidDel="00000000" w:rsidP="00000000" w:rsidRDefault="00000000" w:rsidRPr="00000000" w14:paraId="000000E7">
      <w:pPr>
        <w:ind w:left="0" w:firstLine="0"/>
        <w:jc w:val="both"/>
        <w:rPr/>
      </w:pPr>
      <w:r w:rsidDel="00000000" w:rsidR="00000000" w:rsidRPr="00000000">
        <w:rPr>
          <w:rtl w:val="0"/>
        </w:rPr>
      </w:r>
    </w:p>
    <w:p w:rsidR="00000000" w:rsidDel="00000000" w:rsidP="00000000" w:rsidRDefault="00000000" w:rsidRPr="00000000" w14:paraId="000000E8">
      <w:pPr>
        <w:ind w:left="0" w:firstLine="0"/>
        <w:jc w:val="both"/>
        <w:rPr>
          <w:rFonts w:ascii="Lora" w:cs="Lora" w:eastAsia="Lora" w:hAnsi="Lora"/>
          <w:b w:val="1"/>
          <w:bCs w:val="1"/>
          <w:sz w:val="28"/>
          <w:szCs w:val="28"/>
        </w:rPr>
      </w:pPr>
      <w:r w:rsidDel="00000000" w:rsidR="00000000" w:rsidRPr="00000000">
        <w:rPr>
          <w:rtl w:val="0"/>
        </w:rPr>
      </w:r>
    </w:p>
    <w:p w:rsidR="00000000" w:rsidDel="00000000" w:rsidP="00000000" w:rsidRDefault="00000000" w:rsidRPr="00000000" w14:paraId="000000E9">
      <w:pPr>
        <w:ind w:left="0" w:firstLine="0"/>
        <w:jc w:val="both"/>
        <w:rPr>
          <w:rFonts w:ascii="Lora" w:cs="Lora" w:eastAsia="Lora" w:hAnsi="Lora"/>
          <w:b w:val="1"/>
          <w:bCs w:val="1"/>
          <w:sz w:val="28"/>
          <w:szCs w:val="28"/>
        </w:rPr>
      </w:pPr>
      <w:r w:rsidDel="00000000" w:rsidR="00000000" w:rsidRPr="00000000">
        <w:rPr>
          <w:rtl w:val="0"/>
        </w:rPr>
      </w:r>
    </w:p>
    <w:p w:rsidR="00000000" w:rsidDel="00000000" w:rsidP="00000000" w:rsidRDefault="00000000" w:rsidRPr="00000000" w14:paraId="000000EA">
      <w:pPr>
        <w:ind w:left="0" w:firstLine="0"/>
        <w:jc w:val="both"/>
        <w:rPr>
          <w:rFonts w:ascii="Lora" w:cs="Lora" w:eastAsia="Lora" w:hAnsi="Lora"/>
          <w:b w:val="1"/>
          <w:bCs w:val="1"/>
          <w:sz w:val="28"/>
          <w:szCs w:val="28"/>
        </w:rPr>
      </w:pPr>
      <w:r w:rsidDel="00000000" w:rsidR="00000000" w:rsidRPr="00000000">
        <w:rPr>
          <w:rtl w:val="0"/>
        </w:rPr>
      </w:r>
    </w:p>
    <w:p w:rsidR="00000000" w:rsidDel="00000000" w:rsidP="00000000" w:rsidRDefault="00000000" w:rsidRPr="00000000" w14:paraId="000000EB">
      <w:pPr>
        <w:jc w:val="both"/>
        <w:rPr>
          <w:rFonts w:ascii="Lora" w:cs="Lora" w:eastAsia="Lora" w:hAnsi="Lora"/>
          <w:b w:val="1"/>
          <w:bCs w:val="1"/>
          <w:sz w:val="28"/>
          <w:szCs w:val="28"/>
        </w:rPr>
      </w:pPr>
      <w:r w:rsidDel="00000000" w:rsidR="00000000" w:rsidRPr="00000000">
        <w:rPr>
          <w:rFonts w:ascii="Lora" w:cs="Lora" w:eastAsia="Lora" w:hAnsi="Lora"/>
          <w:b w:val="1"/>
          <w:bCs w:val="1"/>
          <w:sz w:val="28"/>
          <w:szCs w:val="28"/>
          <w:rtl w:val="0"/>
        </w:rPr>
        <w:t xml:space="preserve">Judge Maria Lazar</w:t>
      </w:r>
      <w:r w:rsidDel="00000000" w:rsidR="00000000" w:rsidRPr="00000000">
        <w:drawing>
          <wp:anchor allowOverlap="1" behindDoc="0" distB="57150" distT="57150" distL="57150" distR="57150" hidden="0" layoutInCell="1" locked="0" relativeHeight="0" simplePos="0">
            <wp:simplePos x="0" y="0"/>
            <wp:positionH relativeFrom="column">
              <wp:posOffset>28576</wp:posOffset>
            </wp:positionH>
            <wp:positionV relativeFrom="paragraph">
              <wp:posOffset>60325</wp:posOffset>
            </wp:positionV>
            <wp:extent cx="1685925" cy="2016125"/>
            <wp:effectExtent b="0" l="0" r="0" t="0"/>
            <wp:wrapSquare wrapText="bothSides" distB="57150" distT="57150" distL="57150" distR="57150"/>
            <wp:docPr id="5"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1685925" cy="2016125"/>
                    </a:xfrm>
                    <a:prstGeom prst="rect"/>
                    <a:ln/>
                  </pic:spPr>
                </pic:pic>
              </a:graphicData>
            </a:graphic>
          </wp:anchor>
        </w:drawing>
      </w:r>
    </w:p>
    <w:p w:rsidR="00000000" w:rsidDel="00000000" w:rsidP="00000000" w:rsidRDefault="00000000" w:rsidRPr="00000000" w14:paraId="000000EC">
      <w:pPr>
        <w:ind w:left="2430" w:firstLine="0"/>
        <w:rPr/>
      </w:pPr>
      <w:r w:rsidDel="00000000" w:rsidR="00000000" w:rsidRPr="00000000">
        <w:rPr>
          <w:color w:val="666666"/>
          <w:sz w:val="20"/>
          <w:szCs w:val="20"/>
          <w:rtl w:val="0"/>
        </w:rPr>
        <w:t xml:space="preserve">District II—Waukesha</w:t>
      </w: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t xml:space="preserve">Judge Lazar, elected in 2022, built her career as a Waukesha County circuit judge and an Assistant Attorney General for the Wisconsin Department of Justice (2010–2015). Lazar’s authored opinions reflect a consistent focus on limiting bureaucratic expansion and closely patrolling the separation of powers. Lazar authored the majority opinions in both Kaul v. Legislature (§165.08) and </w:t>
      </w:r>
      <w:r w:rsidDel="00000000" w:rsidR="00000000" w:rsidRPr="00000000">
        <w:rPr>
          <w:i w:val="1"/>
          <w:iCs w:val="1"/>
          <w:rtl w:val="0"/>
        </w:rPr>
        <w:t xml:space="preserve">Legislature v. Kaul</w:t>
      </w:r>
      <w:r w:rsidDel="00000000" w:rsidR="00000000" w:rsidRPr="00000000">
        <w:rPr>
          <w:rtl w:val="0"/>
        </w:rPr>
        <w:t xml:space="preserve"> (§165.10)—the companion separation-of-powers cases that produced the evaluation period’s most significant Supreme Court interaction. The §165.08 opinion was unanimously reversed by the Supreme Court, with Justice Hagedorn writing for a 7-0 court that the majority had overstated the holding of </w:t>
      </w:r>
      <w:r w:rsidDel="00000000" w:rsidR="00000000" w:rsidRPr="00000000">
        <w:rPr>
          <w:i w:val="1"/>
          <w:iCs w:val="1"/>
          <w:rtl w:val="0"/>
        </w:rPr>
        <w:t xml:space="preserve">SEIU</w:t>
      </w:r>
      <w:r w:rsidDel="00000000" w:rsidR="00000000" w:rsidRPr="00000000">
        <w:rPr>
          <w:rtl w:val="0"/>
        </w:rPr>
        <w:t xml:space="preserve"> and conflated the legislature’s power to set policy with its attempt to control executive litigation strategy. </w:t>
      </w:r>
    </w:p>
    <w:p w:rsidR="00000000" w:rsidDel="00000000" w:rsidP="00000000" w:rsidRDefault="00000000" w:rsidRPr="00000000" w14:paraId="000000EE">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25401</wp:posOffset>
            </wp:positionH>
            <wp:positionV relativeFrom="paragraph">
              <wp:posOffset>187325</wp:posOffset>
            </wp:positionV>
            <wp:extent cx="1684417" cy="1990674"/>
            <wp:effectExtent b="0" l="0" r="0" t="0"/>
            <wp:wrapSquare wrapText="bothSides" distB="57150" distT="57150" distL="57150" distR="57150"/>
            <wp:docPr id="32" name="image26.jpg"/>
            <a:graphic>
              <a:graphicData uri="http://schemas.openxmlformats.org/drawingml/2006/picture">
                <pic:pic>
                  <pic:nvPicPr>
                    <pic:cNvPr id="0" name="image26.jpg"/>
                    <pic:cNvPicPr preferRelativeResize="0"/>
                  </pic:nvPicPr>
                  <pic:blipFill>
                    <a:blip r:embed="rId24"/>
                    <a:srcRect b="0" l="0" r="0" t="0"/>
                    <a:stretch>
                      <a:fillRect/>
                    </a:stretch>
                  </pic:blipFill>
                  <pic:spPr>
                    <a:xfrm>
                      <a:off x="0" y="0"/>
                      <a:ext cx="1684417" cy="1990674"/>
                    </a:xfrm>
                    <a:prstGeom prst="rect"/>
                    <a:ln/>
                  </pic:spPr>
                </pic:pic>
              </a:graphicData>
            </a:graphic>
          </wp:anchor>
        </w:drawing>
      </w:r>
    </w:p>
    <w:p w:rsidR="00000000" w:rsidDel="00000000" w:rsidP="00000000" w:rsidRDefault="00000000" w:rsidRPr="00000000" w14:paraId="000000EF">
      <w:pPr>
        <w:spacing w:line="240" w:lineRule="auto"/>
        <w:ind w:left="2340" w:firstLine="0"/>
        <w:rPr>
          <w:rFonts w:ascii="Lora" w:cs="Lora" w:eastAsia="Lora" w:hAnsi="Lora"/>
          <w:b w:val="1"/>
          <w:bCs w:val="1"/>
          <w:sz w:val="28"/>
          <w:szCs w:val="28"/>
        </w:rPr>
      </w:pPr>
      <w:r w:rsidDel="00000000" w:rsidR="00000000" w:rsidRPr="00000000">
        <w:rPr>
          <w:rFonts w:ascii="Lora" w:cs="Lora" w:eastAsia="Lora" w:hAnsi="Lora"/>
          <w:b w:val="1"/>
          <w:bCs w:val="1"/>
          <w:sz w:val="28"/>
          <w:szCs w:val="28"/>
          <w:rtl w:val="0"/>
        </w:rPr>
        <w:t xml:space="preserve">Judge Shelley A. Grogan</w:t>
      </w:r>
    </w:p>
    <w:p w:rsidR="00000000" w:rsidDel="00000000" w:rsidP="00000000" w:rsidRDefault="00000000" w:rsidRPr="00000000" w14:paraId="000000F0">
      <w:pPr>
        <w:ind w:left="2430" w:firstLine="0"/>
        <w:rPr/>
      </w:pPr>
      <w:r w:rsidDel="00000000" w:rsidR="00000000" w:rsidRPr="00000000">
        <w:rPr>
          <w:color w:val="666666"/>
          <w:sz w:val="20"/>
          <w:szCs w:val="20"/>
          <w:rtl w:val="0"/>
        </w:rPr>
        <w:t xml:space="preserve">District II—Waukesha</w:t>
      </w:r>
      <w:r w:rsidDel="00000000" w:rsidR="00000000" w:rsidRPr="00000000">
        <w:rPr>
          <w:rtl w:val="0"/>
        </w:rPr>
      </w:r>
    </w:p>
    <w:p w:rsidR="00000000" w:rsidDel="00000000" w:rsidP="00000000" w:rsidRDefault="00000000" w:rsidRPr="00000000" w14:paraId="000000F1">
      <w:pPr>
        <w:jc w:val="both"/>
        <w:rPr/>
      </w:pPr>
      <w:r w:rsidDel="00000000" w:rsidR="00000000" w:rsidRPr="00000000">
        <w:rPr>
          <w:rtl w:val="0"/>
        </w:rPr>
        <w:t xml:space="preserve">Judge Grogan, who reached the court by defeating an incumbent in 2021, consistently demands explicit legislative delegations of power before allowing executive agencies to act, reflecting a strict separation-of-powers methodology. Grogan authored the majority in </w:t>
      </w:r>
      <w:r w:rsidDel="00000000" w:rsidR="00000000" w:rsidRPr="00000000">
        <w:rPr>
          <w:i w:val="1"/>
          <w:iCs w:val="1"/>
          <w:rtl w:val="0"/>
        </w:rPr>
        <w:t xml:space="preserve">WMC v. DNR</w:t>
      </w:r>
      <w:r w:rsidDel="00000000" w:rsidR="00000000" w:rsidRPr="00000000">
        <w:rPr>
          <w:rtl w:val="0"/>
        </w:rPr>
        <w:t xml:space="preserve"> (reversed 5-2 by the Supreme Court) and a concurrence in </w:t>
      </w:r>
      <w:r w:rsidDel="00000000" w:rsidR="00000000" w:rsidRPr="00000000">
        <w:rPr>
          <w:i w:val="1"/>
          <w:iCs w:val="1"/>
          <w:rtl w:val="0"/>
        </w:rPr>
        <w:t xml:space="preserve">Oconomowoc v. Cota</w:t>
      </w:r>
      <w:r w:rsidDel="00000000" w:rsidR="00000000" w:rsidRPr="00000000">
        <w:rPr>
          <w:rtl w:val="0"/>
        </w:rPr>
        <w:t xml:space="preserve"> (also reversed 5-2). Her holding in the </w:t>
      </w:r>
      <w:r w:rsidDel="00000000" w:rsidR="00000000" w:rsidRPr="00000000">
        <w:rPr>
          <w:i w:val="1"/>
          <w:iCs w:val="1"/>
          <w:rtl w:val="0"/>
        </w:rPr>
        <w:t xml:space="preserve">WMC</w:t>
      </w:r>
      <w:r w:rsidDel="00000000" w:rsidR="00000000" w:rsidRPr="00000000">
        <w:rPr>
          <w:rtl w:val="0"/>
        </w:rPr>
        <w:t xml:space="preserve"> opinion—that DNR must promulgate rules before enforcing the Spills Law for PFAS—was found by the Supreme Court to have misread the statutory enforcement framework. Grogan also authored </w:t>
      </w:r>
      <w:r w:rsidDel="00000000" w:rsidR="00000000" w:rsidRPr="00000000">
        <w:rPr>
          <w:i w:val="1"/>
          <w:iCs w:val="1"/>
          <w:rtl w:val="0"/>
        </w:rPr>
        <w:t xml:space="preserve">Abby Windows v. LIRC </w:t>
      </w:r>
      <w:r w:rsidDel="00000000" w:rsidR="00000000" w:rsidRPr="00000000">
        <w:rPr>
          <w:rtl w:val="0"/>
        </w:rPr>
        <w:t xml:space="preserve">and </w:t>
      </w:r>
      <w:r w:rsidDel="00000000" w:rsidR="00000000" w:rsidRPr="00000000">
        <w:rPr>
          <w:i w:val="1"/>
          <w:iCs w:val="1"/>
          <w:rtl w:val="0"/>
        </w:rPr>
        <w:t xml:space="preserve">US Cellular v. Fond du Lac County</w:t>
      </w:r>
      <w:r w:rsidDel="00000000" w:rsidR="00000000" w:rsidRPr="00000000">
        <w:rPr>
          <w:rtl w:val="0"/>
        </w:rPr>
        <w:t xml:space="preserve">, both demonstrating solid statutory interpretation work on labor, employment, and municipal law questions. Her strongest independent work appears in </w:t>
      </w:r>
      <w:r w:rsidDel="00000000" w:rsidR="00000000" w:rsidRPr="00000000">
        <w:rPr>
          <w:i w:val="1"/>
          <w:iCs w:val="1"/>
          <w:rtl w:val="0"/>
        </w:rPr>
        <w:t xml:space="preserve">Fish v. Bevco</w:t>
      </w:r>
      <w:r w:rsidDel="00000000" w:rsidR="00000000" w:rsidRPr="00000000">
        <w:rPr>
          <w:rtl w:val="0"/>
        </w:rPr>
        <w:t xml:space="preserve">, where her concurrence added practical-consequences analysis. Grogan’s profile reflects capable analytical work on routine matters and high-profile cases where the Supreme Court disagreed.</w:t>
      </w:r>
    </w:p>
    <w:p w:rsidR="00000000" w:rsidDel="00000000" w:rsidP="00000000" w:rsidRDefault="00000000" w:rsidRPr="00000000" w14:paraId="000000F2">
      <w:pPr>
        <w:rPr>
          <w:color w:val="666666"/>
          <w:sz w:val="20"/>
          <w:szCs w:val="2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25401</wp:posOffset>
            </wp:positionH>
            <wp:positionV relativeFrom="paragraph">
              <wp:posOffset>168275</wp:posOffset>
            </wp:positionV>
            <wp:extent cx="1648132" cy="1976032"/>
            <wp:effectExtent b="0" l="0" r="0" t="0"/>
            <wp:wrapSquare wrapText="bothSides" distB="57150" distT="57150" distL="57150" distR="57150"/>
            <wp:docPr id="25" name="image28.jpg"/>
            <a:graphic>
              <a:graphicData uri="http://schemas.openxmlformats.org/drawingml/2006/picture">
                <pic:pic>
                  <pic:nvPicPr>
                    <pic:cNvPr id="0" name="image28.jpg"/>
                    <pic:cNvPicPr preferRelativeResize="0"/>
                  </pic:nvPicPr>
                  <pic:blipFill>
                    <a:blip r:embed="rId25"/>
                    <a:srcRect b="0" l="0" r="0" t="0"/>
                    <a:stretch>
                      <a:fillRect/>
                    </a:stretch>
                  </pic:blipFill>
                  <pic:spPr>
                    <a:xfrm>
                      <a:off x="0" y="0"/>
                      <a:ext cx="1648132" cy="1976032"/>
                    </a:xfrm>
                    <a:prstGeom prst="rect"/>
                    <a:ln/>
                  </pic:spPr>
                </pic:pic>
              </a:graphicData>
            </a:graphic>
          </wp:anchor>
        </w:drawing>
      </w:r>
    </w:p>
    <w:p w:rsidR="00000000" w:rsidDel="00000000" w:rsidP="00000000" w:rsidRDefault="00000000" w:rsidRPr="00000000" w14:paraId="000000F3">
      <w:pPr>
        <w:jc w:val="both"/>
        <w:rPr>
          <w:rFonts w:ascii="Lora" w:cs="Lora" w:eastAsia="Lora" w:hAnsi="Lora"/>
          <w:b w:val="1"/>
          <w:bCs w:val="1"/>
          <w:color w:val="333333"/>
          <w:sz w:val="28"/>
          <w:szCs w:val="28"/>
        </w:rPr>
      </w:pPr>
      <w:r w:rsidDel="00000000" w:rsidR="00000000" w:rsidRPr="00000000">
        <w:rPr>
          <w:rFonts w:ascii="Lora" w:cs="Lora" w:eastAsia="Lora" w:hAnsi="Lora"/>
          <w:b w:val="1"/>
          <w:bCs w:val="1"/>
          <w:color w:val="333333"/>
          <w:sz w:val="28"/>
          <w:szCs w:val="28"/>
          <w:rtl w:val="0"/>
        </w:rPr>
        <w:t xml:space="preserve">Judge Lisa S. Neubauer</w:t>
      </w:r>
    </w:p>
    <w:p w:rsidR="00000000" w:rsidDel="00000000" w:rsidP="00000000" w:rsidRDefault="00000000" w:rsidRPr="00000000" w14:paraId="000000F4">
      <w:pPr>
        <w:ind w:left="2430" w:firstLine="0"/>
        <w:rPr/>
      </w:pPr>
      <w:r w:rsidDel="00000000" w:rsidR="00000000" w:rsidRPr="00000000">
        <w:rPr>
          <w:color w:val="666666"/>
          <w:sz w:val="20"/>
          <w:szCs w:val="20"/>
          <w:rtl w:val="0"/>
        </w:rPr>
        <w:t xml:space="preserve">District II—Waukesha</w:t>
      </w:r>
      <w:r w:rsidDel="00000000" w:rsidR="00000000" w:rsidRPr="00000000">
        <w:rPr>
          <w:rtl w:val="0"/>
        </w:rPr>
      </w:r>
    </w:p>
    <w:p w:rsidR="00000000" w:rsidDel="00000000" w:rsidP="00000000" w:rsidRDefault="00000000" w:rsidRPr="00000000" w14:paraId="000000F5">
      <w:pPr>
        <w:jc w:val="both"/>
        <w:rPr>
          <w:color w:val="666666"/>
          <w:sz w:val="20"/>
          <w:szCs w:val="20"/>
        </w:rPr>
      </w:pPr>
      <w:r w:rsidDel="00000000" w:rsidR="00000000" w:rsidRPr="00000000">
        <w:rPr>
          <w:rtl w:val="0"/>
        </w:rPr>
        <w:t xml:space="preserve">Judge Neubauer, appointed by Governor Jim Doyle in 2007, is the sole judge in District II who consistently dissented from the panel majority on the district’s most significant cases. Neubauer’s profile is defined by her dissent record. She is the only District II judge who consistently broke from the panel majority on the district’s most significant cases. Her dissents in </w:t>
      </w:r>
      <w:r w:rsidDel="00000000" w:rsidR="00000000" w:rsidRPr="00000000">
        <w:rPr>
          <w:i w:val="1"/>
          <w:iCs w:val="1"/>
          <w:rtl w:val="0"/>
        </w:rPr>
        <w:t xml:space="preserve">Kaul v. Legislature</w:t>
      </w:r>
      <w:r w:rsidDel="00000000" w:rsidR="00000000" w:rsidRPr="00000000">
        <w:rPr>
          <w:rtl w:val="0"/>
        </w:rPr>
        <w:t xml:space="preserve">, </w:t>
      </w:r>
      <w:r w:rsidDel="00000000" w:rsidR="00000000" w:rsidRPr="00000000">
        <w:rPr>
          <w:i w:val="1"/>
          <w:iCs w:val="1"/>
          <w:rtl w:val="0"/>
        </w:rPr>
        <w:t xml:space="preserve">WMC v. DNR</w:t>
      </w:r>
      <w:r w:rsidDel="00000000" w:rsidR="00000000" w:rsidRPr="00000000">
        <w:rPr>
          <w:rtl w:val="0"/>
        </w:rPr>
        <w:t xml:space="preserve">, </w:t>
      </w:r>
      <w:r w:rsidDel="00000000" w:rsidR="00000000" w:rsidRPr="00000000">
        <w:rPr>
          <w:i w:val="1"/>
          <w:iCs w:val="1"/>
          <w:rtl w:val="0"/>
        </w:rPr>
        <w:t xml:space="preserve">Halter v. WIAA</w:t>
      </w:r>
      <w:r w:rsidDel="00000000" w:rsidR="00000000" w:rsidRPr="00000000">
        <w:rPr>
          <w:rtl w:val="0"/>
        </w:rPr>
        <w:t xml:space="preserve">, and </w:t>
      </w:r>
      <w:r w:rsidDel="00000000" w:rsidR="00000000" w:rsidRPr="00000000">
        <w:rPr>
          <w:i w:val="1"/>
          <w:iCs w:val="1"/>
          <w:rtl w:val="0"/>
        </w:rPr>
        <w:t xml:space="preserve">Oconomowoc v. Cota</w:t>
      </w:r>
      <w:r w:rsidDel="00000000" w:rsidR="00000000" w:rsidRPr="00000000">
        <w:rPr>
          <w:rtl w:val="0"/>
        </w:rPr>
        <w:t xml:space="preserve"> all argued that the majority had departed from binding textual analysis or misapplied controlling precedent. Her authored majority work—including </w:t>
      </w:r>
      <w:r w:rsidDel="00000000" w:rsidR="00000000" w:rsidRPr="00000000">
        <w:rPr>
          <w:i w:val="1"/>
          <w:iCs w:val="1"/>
          <w:rtl w:val="0"/>
        </w:rPr>
        <w:t xml:space="preserve">McLaughlin v. Gaslight</w:t>
      </w:r>
      <w:r w:rsidDel="00000000" w:rsidR="00000000" w:rsidRPr="00000000">
        <w:rPr>
          <w:rtl w:val="0"/>
        </w:rPr>
        <w:t xml:space="preserve"> </w:t>
      </w:r>
      <w:r w:rsidDel="00000000" w:rsidR="00000000" w:rsidRPr="00000000">
        <w:rPr>
          <w:i w:val="1"/>
          <w:iCs w:val="1"/>
          <w:rtl w:val="0"/>
        </w:rPr>
        <w:t xml:space="preserve">Pointe</w:t>
      </w:r>
      <w:r w:rsidDel="00000000" w:rsidR="00000000" w:rsidRPr="00000000">
        <w:rPr>
          <w:rtl w:val="0"/>
        </w:rPr>
        <w:t xml:space="preserve"> and </w:t>
      </w:r>
      <w:r w:rsidDel="00000000" w:rsidR="00000000" w:rsidRPr="00000000">
        <w:rPr>
          <w:i w:val="1"/>
          <w:iCs w:val="1"/>
          <w:rtl w:val="0"/>
        </w:rPr>
        <w:t xml:space="preserve">BofA v. Estate of Nelson</w:t>
      </w:r>
      <w:r w:rsidDel="00000000" w:rsidR="00000000" w:rsidRPr="00000000">
        <w:rPr>
          <w:rtl w:val="0"/>
        </w:rPr>
        <w:t xml:space="preserve">—is competent but unremarkable. Her concurrence in Fish v. Bevco added genuine analytical value by crystallizing the </w:t>
      </w:r>
      <w:r w:rsidDel="00000000" w:rsidR="00000000" w:rsidRPr="00000000">
        <w:rPr>
          <w:i w:val="1"/>
          <w:iCs w:val="1"/>
          <w:rtl w:val="0"/>
        </w:rPr>
        <w:t xml:space="preserve">reductio ad absurdum</w:t>
      </w:r>
      <w:r w:rsidDel="00000000" w:rsidR="00000000" w:rsidRPr="00000000">
        <w:rPr>
          <w:rtl w:val="0"/>
        </w:rPr>
        <w:t xml:space="preserve"> undermining the administrative agency’s position. Neubauer’s dissent methodology is consistently textualist, often beginning with the statutory text and building outward—a methodology the Supreme Court cited approvingly in its Kaul v. Legislature reversal.</w:t>
      </w:r>
      <w:r w:rsidDel="00000000" w:rsidR="00000000" w:rsidRPr="00000000">
        <w:rPr>
          <w:rtl w:val="0"/>
        </w:rPr>
      </w:r>
    </w:p>
    <w:p w:rsidR="00000000" w:rsidDel="00000000" w:rsidP="00000000" w:rsidRDefault="00000000" w:rsidRPr="00000000" w14:paraId="000000F6">
      <w:pPr>
        <w:spacing w:after="160" w:lineRule="auto"/>
        <w:rPr>
          <w:color w:val="333333"/>
          <w:sz w:val="24"/>
          <w:szCs w:val="24"/>
        </w:rPr>
      </w:pPr>
      <w:r w:rsidDel="00000000" w:rsidR="00000000" w:rsidRPr="00000000">
        <w:rPr>
          <w:rFonts w:ascii="Lora" w:cs="Lora" w:eastAsia="Lora" w:hAnsi="Lora"/>
          <w:b w:val="1"/>
          <w:bCs w:val="1"/>
          <w:color w:val="ffffff"/>
          <w:sz w:val="32"/>
          <w:szCs w:val="32"/>
          <w:shd w:fill="c41230" w:val="clear"/>
          <w:rtl w:val="0"/>
        </w:rPr>
        <w:t xml:space="preserve">        </w:t>
        <w:tab/>
        <w:t xml:space="preserve">    Notable Opinions</w:t>
        <w:tab/>
        <w:tab/>
      </w:r>
      <w:r w:rsidDel="00000000" w:rsidR="00000000" w:rsidRPr="00000000">
        <w:rPr>
          <w:rtl w:val="0"/>
        </w:rPr>
      </w:r>
    </w:p>
    <w:p w:rsidR="00000000" w:rsidDel="00000000" w:rsidP="00000000" w:rsidRDefault="00000000" w:rsidRPr="00000000" w14:paraId="000000F7">
      <w:pPr>
        <w:spacing w:after="0" w:line="240" w:lineRule="auto"/>
        <w:jc w:val="both"/>
        <w:rPr>
          <w:b w:val="1"/>
          <w:bCs w:val="1"/>
          <w:sz w:val="24"/>
          <w:szCs w:val="24"/>
        </w:rPr>
      </w:pPr>
      <w:r w:rsidDel="00000000" w:rsidR="00000000" w:rsidRPr="00000000">
        <w:rPr>
          <w:b w:val="1"/>
          <w:bCs w:val="1"/>
          <w:i w:val="1"/>
          <w:iCs w:val="1"/>
          <w:sz w:val="24"/>
          <w:szCs w:val="24"/>
          <w:rtl w:val="0"/>
        </w:rPr>
        <w:t xml:space="preserve">Oconomowoc v. Cota</w:t>
      </w:r>
      <w:r w:rsidDel="00000000" w:rsidR="00000000" w:rsidRPr="00000000">
        <w:rPr>
          <w:b w:val="1"/>
          <w:bCs w:val="1"/>
          <w:sz w:val="24"/>
          <w:szCs w:val="24"/>
          <w:rtl w:val="0"/>
        </w:rPr>
        <w:t xml:space="preserve"> (2024 WI App 8)</w:t>
      </w:r>
    </w:p>
    <w:p w:rsidR="00000000" w:rsidDel="00000000" w:rsidP="00000000" w:rsidRDefault="00000000" w:rsidRPr="00000000" w14:paraId="000000F8">
      <w:pPr>
        <w:spacing w:after="0" w:line="240" w:lineRule="auto"/>
        <w:jc w:val="both"/>
        <w:rPr/>
      </w:pPr>
      <w:r w:rsidDel="00000000" w:rsidR="00000000" w:rsidRPr="00000000">
        <w:rPr>
          <w:rtl w:val="0"/>
        </w:rPr>
        <w:t xml:space="preserve">The most analytically significant District II opinion. Gundrum's majority held that "arrest record" discrimination under the WFEA excludes civil and municipal offenses—reading "any other offense" in § 111.32(1) to mean criminal offenses only. The opinion deployed the most thorough comparative-statutory research in the district portfolio—a multi-jurisdictional survey of how other states define "arrest record" (¶¶12–14)—but that research was deployed in service of the wrong answer. Neubauer's dissent marshaled a comprehensive textual case: the double-"any" broadening modifier, the "includes but is not limited to" signal, a pre-enactment usage survey demonstrating the term's breadth at the time of drafting, and the § 134.71(5)(c) cross-reference showing the legislature knew how to limit "arrest record" when it wanted to. Grogan concurred separately to reinforce the majority through a § 111.335(2)(b)</w:t>
      </w:r>
      <w:r w:rsidDel="00000000" w:rsidR="00000000" w:rsidRPr="00000000">
        <w:rPr>
          <w:i w:val="1"/>
          <w:iCs w:val="1"/>
          <w:rtl w:val="0"/>
        </w:rPr>
        <w:t xml:space="preserve"> reductio ad absurdum</w:t>
      </w:r>
      <w:r w:rsidDel="00000000" w:rsidR="00000000" w:rsidRPr="00000000">
        <w:rPr>
          <w:rtl w:val="0"/>
        </w:rPr>
        <w:t xml:space="preserve"> directed at the dissent's reading.</w:t>
      </w:r>
      <w:r w:rsidDel="00000000" w:rsidR="00000000" w:rsidRPr="00000000">
        <w:rPr>
          <w:vertAlign w:val="superscript"/>
        </w:rPr>
        <w:footnoteReference w:customMarkFollows="0" w:id="12"/>
      </w:r>
      <w:r w:rsidDel="00000000" w:rsidR="00000000" w:rsidRPr="00000000">
        <w:rPr>
          <w:rtl w:val="0"/>
        </w:rPr>
        <w:t xml:space="preserve"> Oconomowoc produced the widest intra-panel disagreement in the district.</w:t>
      </w:r>
    </w:p>
    <w:p w:rsidR="00000000" w:rsidDel="00000000" w:rsidP="00000000" w:rsidRDefault="00000000" w:rsidRPr="00000000" w14:paraId="000000F9">
      <w:pPr>
        <w:spacing w:after="0" w:line="240" w:lineRule="auto"/>
        <w:jc w:val="both"/>
        <w:rPr/>
      </w:pPr>
      <w:r w:rsidDel="00000000" w:rsidR="00000000" w:rsidRPr="00000000">
        <w:rPr>
          <w:rtl w:val="0"/>
        </w:rPr>
      </w:r>
    </w:p>
    <w:p w:rsidR="00000000" w:rsidDel="00000000" w:rsidP="00000000" w:rsidRDefault="00000000" w:rsidRPr="00000000" w14:paraId="000000FA">
      <w:pPr>
        <w:spacing w:after="0" w:line="240" w:lineRule="auto"/>
        <w:jc w:val="both"/>
        <w:rPr>
          <w:b w:val="1"/>
          <w:bCs w:val="1"/>
          <w:sz w:val="24"/>
          <w:szCs w:val="24"/>
        </w:rPr>
      </w:pPr>
      <w:r w:rsidDel="00000000" w:rsidR="00000000" w:rsidRPr="00000000">
        <w:rPr>
          <w:b w:val="1"/>
          <w:bCs w:val="1"/>
          <w:i w:val="1"/>
          <w:iCs w:val="1"/>
          <w:sz w:val="24"/>
          <w:szCs w:val="24"/>
          <w:rtl w:val="0"/>
        </w:rPr>
        <w:t xml:space="preserve">Legislature v. Kaul</w:t>
      </w:r>
      <w:r w:rsidDel="00000000" w:rsidR="00000000" w:rsidRPr="00000000">
        <w:rPr>
          <w:b w:val="1"/>
          <w:bCs w:val="1"/>
          <w:sz w:val="24"/>
          <w:szCs w:val="24"/>
          <w:rtl w:val="0"/>
        </w:rPr>
        <w:t xml:space="preserve"> (2025 WI App 2) &amp; </w:t>
      </w:r>
      <w:r w:rsidDel="00000000" w:rsidR="00000000" w:rsidRPr="00000000">
        <w:rPr>
          <w:b w:val="1"/>
          <w:bCs w:val="1"/>
          <w:i w:val="1"/>
          <w:iCs w:val="1"/>
          <w:sz w:val="24"/>
          <w:szCs w:val="24"/>
          <w:rtl w:val="0"/>
        </w:rPr>
        <w:t xml:space="preserve">Kaul v. Legislature </w:t>
      </w:r>
      <w:r w:rsidDel="00000000" w:rsidR="00000000" w:rsidRPr="00000000">
        <w:rPr>
          <w:b w:val="1"/>
          <w:bCs w:val="1"/>
          <w:sz w:val="24"/>
          <w:szCs w:val="24"/>
          <w:rtl w:val="0"/>
        </w:rPr>
        <w:t xml:space="preserve">(2025 WI App 3).</w:t>
      </w:r>
    </w:p>
    <w:p w:rsidR="00000000" w:rsidDel="00000000" w:rsidP="00000000" w:rsidRDefault="00000000" w:rsidRPr="00000000" w14:paraId="000000FB">
      <w:pPr>
        <w:spacing w:after="0" w:line="240" w:lineRule="auto"/>
        <w:jc w:val="both"/>
        <w:rPr/>
      </w:pPr>
      <w:r w:rsidDel="00000000" w:rsidR="00000000" w:rsidRPr="00000000">
        <w:rPr>
          <w:rtl w:val="0"/>
        </w:rPr>
        <w:t xml:space="preserve">Companion separation-of-powers cases addressing JFC control over DOJ enforcement settlements and budgetary authority. Lazar authored both; Grogan joined; Neubauer dissented in both. On § 165.10, Lazar's majority held that all DOJ settlement proceeds must be deposited into General Purpose Revenue—a conclusion reached by inferring legislative intent from drafting history rather than enacted text. Neubauer's dissent drew a textually precise deposit-versus-credit distinction, demonstrated that §§ 20.455(1)(gh) and (3)(g) satisfy § 20.906(1)'s "unless otherwise specifically provided by law" exception, and followed Kalal methodology faithfully—text first, purpose never.</w:t>
      </w:r>
      <w:r w:rsidDel="00000000" w:rsidR="00000000" w:rsidRPr="00000000">
        <w:rPr>
          <w:vertAlign w:val="superscript"/>
        </w:rPr>
        <w:footnoteReference w:customMarkFollows="0" w:id="13"/>
      </w:r>
      <w:r w:rsidDel="00000000" w:rsidR="00000000" w:rsidRPr="00000000">
        <w:rPr>
          <w:rtl w:val="0"/>
        </w:rPr>
        <w:t xml:space="preserve"> On § 165.08, Lazar's majority upheld JFC's approval authority over DOJ settlement of civil enforcement actions as constitutional. Neubauer dissented, arguing that settlement of civil enforcement actions is core executive power and that conditioning it on JFC approval violates the separation of powers.</w:t>
      </w:r>
      <w:r w:rsidDel="00000000" w:rsidR="00000000" w:rsidRPr="00000000">
        <w:rPr>
          <w:vertAlign w:val="superscript"/>
        </w:rPr>
        <w:footnoteReference w:customMarkFollows="0" w:id="14"/>
      </w:r>
      <w:r w:rsidDel="00000000" w:rsidR="00000000" w:rsidRPr="00000000">
        <w:rPr>
          <w:rtl w:val="0"/>
        </w:rPr>
        <w:t xml:space="preserve"> Neubauer's position across both cases established her as the district's most consistent textualist on separation-of-powers doctrine.</w:t>
      </w:r>
    </w:p>
    <w:p w:rsidR="00000000" w:rsidDel="00000000" w:rsidP="00000000" w:rsidRDefault="00000000" w:rsidRPr="00000000" w14:paraId="000000FC">
      <w:pPr>
        <w:spacing w:after="0" w:line="240" w:lineRule="auto"/>
        <w:jc w:val="both"/>
        <w:rPr/>
      </w:pPr>
      <w:r w:rsidDel="00000000" w:rsidR="00000000" w:rsidRPr="00000000">
        <w:rPr>
          <w:rtl w:val="0"/>
        </w:rPr>
      </w:r>
    </w:p>
    <w:p w:rsidR="00000000" w:rsidDel="00000000" w:rsidP="00000000" w:rsidRDefault="00000000" w:rsidRPr="00000000" w14:paraId="000000FD">
      <w:pPr>
        <w:spacing w:after="0" w:line="240" w:lineRule="auto"/>
        <w:jc w:val="both"/>
        <w:rPr>
          <w:b w:val="1"/>
          <w:bCs w:val="1"/>
          <w:sz w:val="24"/>
          <w:szCs w:val="24"/>
        </w:rPr>
      </w:pPr>
      <w:r w:rsidDel="00000000" w:rsidR="00000000" w:rsidRPr="00000000">
        <w:rPr>
          <w:b w:val="1"/>
          <w:bCs w:val="1"/>
          <w:i w:val="1"/>
          <w:iCs w:val="1"/>
          <w:sz w:val="24"/>
          <w:szCs w:val="24"/>
          <w:rtl w:val="0"/>
        </w:rPr>
        <w:t xml:space="preserve">DRW/LWV v. WEC</w:t>
      </w:r>
      <w:r w:rsidDel="00000000" w:rsidR="00000000" w:rsidRPr="00000000">
        <w:rPr>
          <w:b w:val="1"/>
          <w:bCs w:val="1"/>
          <w:sz w:val="24"/>
          <w:szCs w:val="24"/>
          <w:rtl w:val="0"/>
        </w:rPr>
        <w:t xml:space="preserve"> (2025 WI App 27).</w:t>
      </w:r>
    </w:p>
    <w:p w:rsidR="00000000" w:rsidDel="00000000" w:rsidP="00000000" w:rsidRDefault="00000000" w:rsidRPr="00000000" w14:paraId="000000FE">
      <w:pPr>
        <w:spacing w:after="0" w:line="240" w:lineRule="auto"/>
        <w:jc w:val="both"/>
        <w:rPr/>
      </w:pPr>
      <w:r w:rsidDel="00000000" w:rsidR="00000000" w:rsidRPr="00000000">
        <w:rPr>
          <w:rtl w:val="0"/>
        </w:rPr>
        <w:t xml:space="preserve">An election law and disability rights case on absentee ballot assistance for print-disabled voters under § 6.87. A unanimous panel—Gundrum authoring, Grogan and Lazar joining—reversed a temporary injunction on procedural grounds, holding that the injunction changed rather than preserved the status quo by ordering WEC to extend electronic ballot delivery to a new class of voters beyond what 2011 Act 75 permits. The analytical core was thin. Footnote 6 editorialized about the legislature's institutional superiority over the judiciary, arguing for legislative policy competence in a case where the Legislature was an intervening party. Paragraph 13—opening with "Additionally and disturbingly"—offered unnecessary dicta on fraud risk, remedy design, and constitutional and preemption concerns the opinion expressly said required "further litigation." The opinion failed to engage meaningfully with the disability rights claims at stake, reversing the injunction protecting those rights without addressing the substance of the ADA, Rehabilitation Act, and state constitutional arguments raised: the weakest individual liberty analysis in the district portfolio.</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0FF">
      <w:pPr>
        <w:spacing w:after="0" w:line="240" w:lineRule="auto"/>
        <w:jc w:val="both"/>
        <w:rPr/>
      </w:pPr>
      <w:r w:rsidDel="00000000" w:rsidR="00000000" w:rsidRPr="00000000">
        <w:rPr>
          <w:rtl w:val="0"/>
        </w:rPr>
      </w:r>
    </w:p>
    <w:p w:rsidR="00000000" w:rsidDel="00000000" w:rsidP="00000000" w:rsidRDefault="00000000" w:rsidRPr="00000000" w14:paraId="00000100">
      <w:pPr>
        <w:spacing w:after="0" w:line="240" w:lineRule="auto"/>
        <w:jc w:val="both"/>
        <w:rPr>
          <w:b w:val="1"/>
          <w:bCs w:val="1"/>
          <w:sz w:val="24"/>
          <w:szCs w:val="24"/>
        </w:rPr>
      </w:pPr>
      <w:r w:rsidDel="00000000" w:rsidR="00000000" w:rsidRPr="00000000">
        <w:rPr>
          <w:b w:val="1"/>
          <w:bCs w:val="1"/>
          <w:i w:val="1"/>
          <w:iCs w:val="1"/>
          <w:sz w:val="24"/>
          <w:szCs w:val="24"/>
          <w:rtl w:val="0"/>
        </w:rPr>
        <w:t xml:space="preserve">Rabiebna v. HEAB</w:t>
      </w:r>
      <w:r w:rsidDel="00000000" w:rsidR="00000000" w:rsidRPr="00000000">
        <w:rPr>
          <w:b w:val="1"/>
          <w:bCs w:val="1"/>
          <w:sz w:val="24"/>
          <w:szCs w:val="24"/>
          <w:rtl w:val="0"/>
        </w:rPr>
        <w:t xml:space="preserve"> (2025 WI App 24).</w:t>
      </w:r>
    </w:p>
    <w:p w:rsidR="00000000" w:rsidDel="00000000" w:rsidP="00000000" w:rsidRDefault="00000000" w:rsidRPr="00000000" w14:paraId="00000101">
      <w:pPr>
        <w:spacing w:after="0" w:line="240" w:lineRule="auto"/>
        <w:jc w:val="both"/>
        <w:rPr/>
      </w:pPr>
      <w:r w:rsidDel="00000000" w:rsidR="00000000" w:rsidRPr="00000000">
        <w:rPr>
          <w:rtl w:val="0"/>
        </w:rPr>
        <w:t xml:space="preserve">Gundrum's majority, joined by Grogan and Lazar, applied the Students for Fair Admissions strict scrutiny framework to strike down Wis. Stat. § 39.44's Minority Undergraduate Retention Grant program as a purely race-based classification that categorically excludes individuals from a government benefit based on race and ancestry. At 52 pages and 87 paragraphs, the longest opinion in the district. Strong equal protection analysis. The standing discussion (¶¶10–17) is restrained; the record interrogation (¶¶45–55) demonstrating that HEAB's evidence related to UW-system schools rather than the private and technical colleges covered by § 39.44 is meticulous. But paragraph 56 states "we need not decide whether the program is narrowly tailored," then immediately proceeds to spend 20 paragraphs analyzing that issue anyway. The Afghan woman hypothetical (¶69) is effective for centering the individual excluded by the classification but reads as advocacy rather than judging. Paragraphs 82–86 close in the editorial register rather than the judicial register.</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102">
      <w:pPr>
        <w:spacing w:after="0" w:line="240" w:lineRule="auto"/>
        <w:jc w:val="both"/>
        <w:rPr/>
      </w:pPr>
      <w:r w:rsidDel="00000000" w:rsidR="00000000" w:rsidRPr="00000000">
        <w:rPr>
          <w:rtl w:val="0"/>
        </w:rPr>
      </w:r>
    </w:p>
    <w:p w:rsidR="00000000" w:rsidDel="00000000" w:rsidP="00000000" w:rsidRDefault="00000000" w:rsidRPr="00000000" w14:paraId="00000103">
      <w:pPr>
        <w:spacing w:after="0" w:line="240" w:lineRule="auto"/>
        <w:jc w:val="both"/>
        <w:rPr>
          <w:b w:val="1"/>
          <w:bCs w:val="1"/>
          <w:sz w:val="24"/>
          <w:szCs w:val="24"/>
        </w:rPr>
      </w:pPr>
      <w:r w:rsidDel="00000000" w:rsidR="00000000" w:rsidRPr="00000000">
        <w:rPr>
          <w:b w:val="1"/>
          <w:bCs w:val="1"/>
          <w:i w:val="1"/>
          <w:iCs w:val="1"/>
          <w:sz w:val="24"/>
          <w:szCs w:val="24"/>
          <w:rtl w:val="0"/>
        </w:rPr>
        <w:t xml:space="preserve">WMC v. DNR</w:t>
      </w:r>
      <w:r w:rsidDel="00000000" w:rsidR="00000000" w:rsidRPr="00000000">
        <w:rPr>
          <w:b w:val="1"/>
          <w:bCs w:val="1"/>
          <w:sz w:val="24"/>
          <w:szCs w:val="24"/>
          <w:rtl w:val="0"/>
        </w:rPr>
        <w:t xml:space="preserve"> (2024 WI App 18).</w:t>
      </w:r>
    </w:p>
    <w:p w:rsidR="00000000" w:rsidDel="00000000" w:rsidP="00000000" w:rsidRDefault="00000000" w:rsidRPr="00000000" w14:paraId="00000104">
      <w:pPr>
        <w:spacing w:after="180" w:line="240" w:lineRule="auto"/>
        <w:jc w:val="both"/>
        <w:rPr/>
      </w:pPr>
      <w:r w:rsidDel="00000000" w:rsidR="00000000" w:rsidRPr="00000000">
        <w:rPr>
          <w:rtl w:val="0"/>
        </w:rPr>
        <w:t xml:space="preserve">The PFAS enforcement case addressing whether DNR must promulgate rules before enforcing the Spills Law (§ 292) for PFAS contamination. Grogan's majority held rulemaking was required; Lazar joined. Neubauer dissented, reading the statutory definition of "hazardous substance" in § 292.01(5) as deliberately broad and fact-specific, supporting case-by-case enforcement without a rulemaking prerequisite. The opinion with the most significant real-world consequences in the district.</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105">
      <w:pPr>
        <w:spacing w:after="0" w:line="240" w:lineRule="auto"/>
        <w:jc w:val="both"/>
        <w:rPr>
          <w:b w:val="1"/>
          <w:bCs w:val="1"/>
          <w:sz w:val="24"/>
          <w:szCs w:val="24"/>
        </w:rPr>
      </w:pPr>
      <w:r w:rsidDel="00000000" w:rsidR="00000000" w:rsidRPr="00000000">
        <w:rPr>
          <w:b w:val="1"/>
          <w:bCs w:val="1"/>
          <w:i w:val="1"/>
          <w:iCs w:val="1"/>
          <w:sz w:val="24"/>
          <w:szCs w:val="24"/>
          <w:rtl w:val="0"/>
        </w:rPr>
        <w:t xml:space="preserve">Cincinnati Insurance Co. v. Ropicky</w:t>
      </w:r>
      <w:r w:rsidDel="00000000" w:rsidR="00000000" w:rsidRPr="00000000">
        <w:rPr>
          <w:b w:val="1"/>
          <w:bCs w:val="1"/>
          <w:sz w:val="24"/>
          <w:szCs w:val="24"/>
          <w:rtl w:val="0"/>
        </w:rPr>
        <w:t xml:space="preserve"> (2023AP588).</w:t>
      </w:r>
    </w:p>
    <w:p w:rsidR="00000000" w:rsidDel="00000000" w:rsidP="00000000" w:rsidRDefault="00000000" w:rsidRPr="00000000" w14:paraId="00000106">
      <w:pPr>
        <w:spacing w:after="200" w:line="240" w:lineRule="auto"/>
        <w:jc w:val="both"/>
        <w:rPr/>
      </w:pPr>
      <w:r w:rsidDel="00000000" w:rsidR="00000000" w:rsidRPr="00000000">
        <w:rPr>
          <w:rtl w:val="0"/>
        </w:rPr>
        <w:t xml:space="preserve">A complex insurance-coverage opinion producing a rare analytical split between Grogan (majority) and Neubauer (concurrence) on the doctrinal framework for the Fungi Exclusion. Both agreed on the outcome—reversal and remand—and on the ensuing-loss analysis under</w:t>
      </w:r>
      <w:r w:rsidDel="00000000" w:rsidR="00000000" w:rsidRPr="00000000">
        <w:rPr>
          <w:i w:val="1"/>
          <w:iCs w:val="1"/>
          <w:rtl w:val="0"/>
        </w:rPr>
        <w:t xml:space="preserve"> Arnold v. Cincinnati Insurance Co</w:t>
      </w:r>
      <w:r w:rsidDel="00000000" w:rsidR="00000000" w:rsidRPr="00000000">
        <w:rPr>
          <w:rtl w:val="0"/>
        </w:rPr>
        <w:t xml:space="preserve">. Lazar joined the majority without separate writing. But Grogan's majority introduced a novel distinction between an exclusion being "never triggered" and an exception reinstating coverage. Neubauer's concurrence demonstrated the distinction lacks support in Wisconsin precedent, marshaling six authorities—American Girl, 5 Walworth, Vandenburg, Ruff, Heikkinen, and Heinecke—showing the established meaning of "this exclusion does not apply" is that an exception reinstates coverage. The same result was available through settled doctrine</w:t>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107">
      <w:pPr>
        <w:spacing w:after="0" w:line="240" w:lineRule="auto"/>
        <w:jc w:val="both"/>
        <w:rPr>
          <w:b w:val="1"/>
          <w:bCs w:val="1"/>
          <w:color w:val="333333"/>
          <w:sz w:val="24"/>
          <w:szCs w:val="24"/>
        </w:rPr>
      </w:pPr>
      <w:r w:rsidDel="00000000" w:rsidR="00000000" w:rsidRPr="00000000">
        <w:rPr>
          <w:b w:val="1"/>
          <w:bCs w:val="1"/>
          <w:i w:val="1"/>
          <w:iCs w:val="1"/>
          <w:color w:val="333333"/>
          <w:sz w:val="24"/>
          <w:szCs w:val="24"/>
          <w:rtl w:val="0"/>
        </w:rPr>
        <w:t xml:space="preserve">Fish v. Bevco</w:t>
      </w:r>
      <w:r w:rsidDel="00000000" w:rsidR="00000000" w:rsidRPr="00000000">
        <w:rPr>
          <w:b w:val="1"/>
          <w:bCs w:val="1"/>
          <w:color w:val="333333"/>
          <w:sz w:val="24"/>
          <w:szCs w:val="24"/>
          <w:rtl w:val="0"/>
        </w:rPr>
        <w:t xml:space="preserve"> (2024 WI App 54).</w:t>
      </w:r>
    </w:p>
    <w:p w:rsidR="00000000" w:rsidDel="00000000" w:rsidP="00000000" w:rsidRDefault="00000000" w:rsidRPr="00000000" w14:paraId="00000108">
      <w:pPr>
        <w:spacing w:after="200" w:line="240" w:lineRule="auto"/>
        <w:jc w:val="both"/>
        <w:rPr/>
      </w:pPr>
      <w:r w:rsidDel="00000000" w:rsidR="00000000" w:rsidRPr="00000000">
        <w:rPr>
          <w:rtl w:val="0"/>
        </w:rPr>
        <w:t xml:space="preserve">Unemployment benefits case on whether an employer's no-fault attendance policy can define "misconduct" under § 108.04(5)(e), including for illness-related and COVID-era absences. Lazar's majority, applying </w:t>
      </w:r>
      <w:r w:rsidDel="00000000" w:rsidR="00000000" w:rsidRPr="00000000">
        <w:rPr>
          <w:i w:val="1"/>
          <w:iCs w:val="1"/>
          <w:rtl w:val="0"/>
        </w:rPr>
        <w:t xml:space="preserve">Beres v. LIRC</w:t>
      </w:r>
      <w:r w:rsidDel="00000000" w:rsidR="00000000" w:rsidRPr="00000000">
        <w:rPr>
          <w:rtl w:val="0"/>
        </w:rPr>
        <w:t xml:space="preserve">, held that an employee's violation of a properly adopted no-fault policy constitutes misconduct regardless of whether individual absences were for valid reasons with notice. Neubauer concurred separately, reinforcing the textual analysis with a sharper reductio ad absurdum of LIRC's interpretation: under the Commission's reading, an employer allowing ten absences could never establish misconduct if even one absence had notice and a valid reason, while an employer allowing one absence could. The opinion's strongest dimension is its post-</w:t>
      </w:r>
      <w:r w:rsidDel="00000000" w:rsidR="00000000" w:rsidRPr="00000000">
        <w:rPr>
          <w:i w:val="1"/>
          <w:iCs w:val="1"/>
          <w:rtl w:val="0"/>
        </w:rPr>
        <w:t xml:space="preserve">Tetra Tech</w:t>
      </w:r>
      <w:r w:rsidDel="00000000" w:rsidR="00000000" w:rsidRPr="00000000">
        <w:rPr>
          <w:rtl w:val="0"/>
        </w:rPr>
        <w:t xml:space="preserve"> compliance—</w:t>
      </w:r>
      <w:r w:rsidDel="00000000" w:rsidR="00000000" w:rsidRPr="00000000">
        <w:rPr>
          <w:i w:val="1"/>
          <w:iCs w:val="1"/>
          <w:rtl w:val="0"/>
        </w:rPr>
        <w:t xml:space="preserve">de novo</w:t>
      </w:r>
      <w:r w:rsidDel="00000000" w:rsidR="00000000" w:rsidRPr="00000000">
        <w:rPr>
          <w:rtl w:val="0"/>
        </w:rPr>
        <w:t xml:space="preserve"> review of LIRC's legal conclusions properly applied. Its weakest is the individual liberty dimension: the practical effect of allowing termination-for-misconduct based on illness-related absences during a pandemic is a liberty concern the opinion acknowledges but does not fully engage.</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109">
      <w:pPr>
        <w:spacing w:after="0" w:line="276.00000545454543" w:lineRule="auto"/>
        <w:jc w:val="both"/>
        <w:rPr>
          <w:color w:val="333333"/>
          <w:sz w:val="24"/>
          <w:szCs w:val="24"/>
        </w:rPr>
      </w:pPr>
      <w:r w:rsidDel="00000000" w:rsidR="00000000" w:rsidRPr="00000000">
        <w:rPr>
          <w:color w:val="333333"/>
          <w:sz w:val="24"/>
          <w:szCs w:val="24"/>
        </w:rPr>
        <w:drawing>
          <wp:inline distB="114300" distT="114300" distL="114300" distR="114300">
            <wp:extent cx="5943600" cy="38100"/>
            <wp:effectExtent b="0" l="0" r="0" t="0"/>
            <wp:docPr id="3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0" w:line="276.00000545454543" w:lineRule="auto"/>
        <w:jc w:val="both"/>
        <w:rPr>
          <w:color w:val="333333"/>
          <w:sz w:val="24"/>
          <w:szCs w:val="24"/>
        </w:rPr>
      </w:pPr>
      <w:r w:rsidDel="00000000" w:rsidR="00000000" w:rsidRPr="00000000">
        <w:rPr>
          <w:rtl w:val="0"/>
        </w:rPr>
      </w:r>
    </w:p>
    <w:p w:rsidR="00000000" w:rsidDel="00000000" w:rsidP="00000000" w:rsidRDefault="00000000" w:rsidRPr="00000000" w14:paraId="0000010B">
      <w:pPr>
        <w:spacing w:after="180" w:line="276" w:lineRule="auto"/>
        <w:jc w:val="left"/>
        <w:rPr>
          <w:color w:val="333333"/>
        </w:rPr>
      </w:pPr>
      <w:r w:rsidDel="00000000" w:rsidR="00000000" w:rsidRPr="00000000">
        <w:rPr>
          <w:color w:val="333333"/>
        </w:rPr>
        <w:drawing>
          <wp:inline distB="114300" distT="114300" distL="114300" distR="114300">
            <wp:extent cx="5943600" cy="2552700"/>
            <wp:effectExtent b="0" l="0" r="0" t="0"/>
            <wp:docPr id="30"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180" w:line="276" w:lineRule="auto"/>
        <w:jc w:val="left"/>
        <w:rPr>
          <w:color w:val="333333"/>
        </w:rPr>
      </w:pPr>
      <w:r w:rsidDel="00000000" w:rsidR="00000000" w:rsidRPr="00000000">
        <w:rPr>
          <w:rtl w:val="0"/>
        </w:rPr>
      </w:r>
    </w:p>
    <w:p w:rsidR="00000000" w:rsidDel="00000000" w:rsidP="00000000" w:rsidRDefault="00000000" w:rsidRPr="00000000" w14:paraId="0000010D">
      <w:pPr>
        <w:spacing w:after="180" w:line="276" w:lineRule="auto"/>
        <w:jc w:val="left"/>
        <w:rPr>
          <w:color w:val="333333"/>
        </w:rPr>
      </w:pPr>
      <w:r w:rsidDel="00000000" w:rsidR="00000000" w:rsidRPr="00000000">
        <w:rPr>
          <w:rtl w:val="0"/>
        </w:rPr>
      </w:r>
    </w:p>
    <w:p w:rsidR="00000000" w:rsidDel="00000000" w:rsidP="00000000" w:rsidRDefault="00000000" w:rsidRPr="00000000" w14:paraId="0000010E">
      <w:pPr>
        <w:spacing w:after="180" w:line="276" w:lineRule="auto"/>
        <w:jc w:val="left"/>
        <w:rPr>
          <w:color w:val="333333"/>
        </w:rPr>
      </w:pPr>
      <w:r w:rsidDel="00000000" w:rsidR="00000000" w:rsidRPr="00000000">
        <w:rPr>
          <w:rtl w:val="0"/>
        </w:rPr>
      </w:r>
    </w:p>
    <w:p w:rsidR="00000000" w:rsidDel="00000000" w:rsidP="00000000" w:rsidRDefault="00000000" w:rsidRPr="00000000" w14:paraId="0000010F">
      <w:pPr>
        <w:spacing w:after="180" w:line="276" w:lineRule="auto"/>
        <w:jc w:val="left"/>
        <w:rPr>
          <w:color w:val="333333"/>
        </w:rPr>
      </w:pPr>
      <w:r w:rsidDel="00000000" w:rsidR="00000000" w:rsidRPr="00000000">
        <w:rPr>
          <w:rtl w:val="0"/>
        </w:rPr>
      </w:r>
    </w:p>
    <w:p w:rsidR="00000000" w:rsidDel="00000000" w:rsidP="00000000" w:rsidRDefault="00000000" w:rsidRPr="00000000" w14:paraId="00000110">
      <w:pPr>
        <w:spacing w:after="180" w:line="276" w:lineRule="auto"/>
        <w:jc w:val="left"/>
        <w:rPr>
          <w:color w:val="333333"/>
        </w:rPr>
      </w:pPr>
      <w:r w:rsidDel="00000000" w:rsidR="00000000" w:rsidRPr="00000000">
        <w:rPr>
          <w:rtl w:val="0"/>
        </w:rPr>
      </w:r>
    </w:p>
    <w:p w:rsidR="00000000" w:rsidDel="00000000" w:rsidP="00000000" w:rsidRDefault="00000000" w:rsidRPr="00000000" w14:paraId="00000111">
      <w:pPr>
        <w:spacing w:after="180" w:line="276" w:lineRule="auto"/>
        <w:jc w:val="left"/>
        <w:rPr>
          <w:color w:val="333333"/>
        </w:rPr>
      </w:pPr>
      <w:r w:rsidDel="00000000" w:rsidR="00000000" w:rsidRPr="00000000">
        <w:rPr>
          <w:rtl w:val="0"/>
        </w:rPr>
      </w:r>
    </w:p>
    <w:p w:rsidR="00000000" w:rsidDel="00000000" w:rsidP="00000000" w:rsidRDefault="00000000" w:rsidRPr="00000000" w14:paraId="00000112">
      <w:pPr>
        <w:spacing w:after="180" w:line="276" w:lineRule="auto"/>
        <w:jc w:val="left"/>
        <w:rPr>
          <w:color w:val="333333"/>
        </w:rPr>
      </w:pPr>
      <w:r w:rsidDel="00000000" w:rsidR="00000000" w:rsidRPr="00000000">
        <w:rPr>
          <w:rtl w:val="0"/>
        </w:rPr>
      </w:r>
    </w:p>
    <w:p w:rsidR="00000000" w:rsidDel="00000000" w:rsidP="00000000" w:rsidRDefault="00000000" w:rsidRPr="00000000" w14:paraId="00000113">
      <w:pPr>
        <w:spacing w:after="180" w:line="276" w:lineRule="auto"/>
        <w:jc w:val="left"/>
        <w:rPr>
          <w:color w:val="333333"/>
        </w:rPr>
      </w:pPr>
      <w:r w:rsidDel="00000000" w:rsidR="00000000" w:rsidRPr="00000000">
        <w:rPr>
          <w:rtl w:val="0"/>
        </w:rPr>
      </w:r>
    </w:p>
    <w:p w:rsidR="00000000" w:rsidDel="00000000" w:rsidP="00000000" w:rsidRDefault="00000000" w:rsidRPr="00000000" w14:paraId="00000114">
      <w:pPr>
        <w:spacing w:after="180" w:line="276" w:lineRule="auto"/>
        <w:jc w:val="left"/>
        <w:rPr>
          <w:color w:val="333333"/>
        </w:rPr>
      </w:pPr>
      <w:r w:rsidDel="00000000" w:rsidR="00000000" w:rsidRPr="00000000">
        <w:rPr>
          <w:rtl w:val="0"/>
        </w:rPr>
      </w:r>
    </w:p>
    <w:p w:rsidR="00000000" w:rsidDel="00000000" w:rsidP="00000000" w:rsidRDefault="00000000" w:rsidRPr="00000000" w14:paraId="00000115">
      <w:pPr>
        <w:spacing w:after="180" w:line="276" w:lineRule="auto"/>
        <w:jc w:val="left"/>
        <w:rPr>
          <w:color w:val="333333"/>
        </w:rPr>
      </w:pPr>
      <w:r w:rsidDel="00000000" w:rsidR="00000000" w:rsidRPr="00000000">
        <w:rPr>
          <w:rtl w:val="0"/>
        </w:rPr>
      </w:r>
    </w:p>
    <w:p w:rsidR="00000000" w:rsidDel="00000000" w:rsidP="00000000" w:rsidRDefault="00000000" w:rsidRPr="00000000" w14:paraId="00000116">
      <w:pPr>
        <w:spacing w:after="180" w:line="276" w:lineRule="auto"/>
        <w:jc w:val="left"/>
        <w:rPr>
          <w:color w:val="333333"/>
        </w:rPr>
      </w:pPr>
      <w:r w:rsidDel="00000000" w:rsidR="00000000" w:rsidRPr="00000000">
        <w:rPr>
          <w:rtl w:val="0"/>
        </w:rPr>
      </w:r>
    </w:p>
    <w:p w:rsidR="00000000" w:rsidDel="00000000" w:rsidP="00000000" w:rsidRDefault="00000000" w:rsidRPr="00000000" w14:paraId="00000117">
      <w:pPr>
        <w:spacing w:after="180" w:line="276" w:lineRule="auto"/>
        <w:jc w:val="left"/>
        <w:rPr>
          <w:color w:val="333333"/>
        </w:rPr>
      </w:pPr>
      <w:r w:rsidDel="00000000" w:rsidR="00000000" w:rsidRPr="00000000">
        <w:rPr>
          <w:rtl w:val="0"/>
        </w:rPr>
      </w:r>
    </w:p>
    <w:p w:rsidR="00000000" w:rsidDel="00000000" w:rsidP="00000000" w:rsidRDefault="00000000" w:rsidRPr="00000000" w14:paraId="00000118">
      <w:pPr>
        <w:spacing w:after="180" w:line="276" w:lineRule="auto"/>
        <w:jc w:val="left"/>
        <w:rPr>
          <w:color w:val="333333"/>
        </w:rPr>
      </w:pPr>
      <w:r w:rsidDel="00000000" w:rsidR="00000000" w:rsidRPr="00000000">
        <w:rPr>
          <w:rtl w:val="0"/>
        </w:rPr>
      </w:r>
    </w:p>
    <w:tbl>
      <w:tblPr>
        <w:tblStyle w:val="Table1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119">
            <w:pPr>
              <w:pStyle w:val="Heading1"/>
              <w:jc w:val="center"/>
              <w:rPr>
                <w:sz w:val="32"/>
                <w:szCs w:val="32"/>
              </w:rPr>
            </w:pPr>
            <w:bookmarkStart w:colFirst="0" w:colLast="0" w:name="_heading=h.davvwghdilxh" w:id="6"/>
            <w:bookmarkEnd w:id="6"/>
            <w:r w:rsidDel="00000000" w:rsidR="00000000" w:rsidRPr="00000000">
              <w:rPr>
                <w:sz w:val="32"/>
                <w:szCs w:val="32"/>
                <w:rtl w:val="0"/>
              </w:rPr>
              <w:t xml:space="preserve">DISTRICT III — WAUSAU</w:t>
            </w:r>
          </w:p>
        </w:tc>
      </w:tr>
    </w:tbl>
    <w:p w:rsidR="00000000" w:rsidDel="00000000" w:rsidP="00000000" w:rsidRDefault="00000000" w:rsidRPr="00000000" w14:paraId="0000011A">
      <w:pPr>
        <w:spacing w:after="0" w:before="0" w:line="240" w:lineRule="auto"/>
        <w:jc w:val="both"/>
        <w:rPr>
          <w:color w:val="333333"/>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3743325</wp:posOffset>
            </wp:positionH>
            <wp:positionV relativeFrom="paragraph">
              <wp:posOffset>190500</wp:posOffset>
            </wp:positionV>
            <wp:extent cx="2190750" cy="2614041"/>
            <wp:effectExtent b="0" l="0" r="0" t="0"/>
            <wp:wrapSquare wrapText="bothSides" distB="57150" distT="57150" distL="57150" distR="57150"/>
            <wp:docPr id="2" name="image12.png"/>
            <a:graphic>
              <a:graphicData uri="http://schemas.openxmlformats.org/drawingml/2006/picture">
                <pic:pic>
                  <pic:nvPicPr>
                    <pic:cNvPr id="0" name="image12.png"/>
                    <pic:cNvPicPr preferRelativeResize="0"/>
                  </pic:nvPicPr>
                  <pic:blipFill>
                    <a:blip r:embed="rId27"/>
                    <a:srcRect b="45030" l="0" r="0" t="0"/>
                    <a:stretch>
                      <a:fillRect/>
                    </a:stretch>
                  </pic:blipFill>
                  <pic:spPr>
                    <a:xfrm>
                      <a:off x="0" y="0"/>
                      <a:ext cx="2190750" cy="2614041"/>
                    </a:xfrm>
                    <a:prstGeom prst="rect"/>
                    <a:ln/>
                  </pic:spPr>
                </pic:pic>
              </a:graphicData>
            </a:graphic>
          </wp:anchor>
        </w:drawing>
      </w:r>
    </w:p>
    <w:p w:rsidR="00000000" w:rsidDel="00000000" w:rsidP="00000000" w:rsidRDefault="00000000" w:rsidRPr="00000000" w14:paraId="0000011B">
      <w:pPr>
        <w:spacing w:after="0" w:before="0" w:line="240" w:lineRule="auto"/>
        <w:jc w:val="both"/>
        <w:rPr>
          <w:color w:val="333333"/>
        </w:rPr>
      </w:pPr>
      <w:r w:rsidDel="00000000" w:rsidR="00000000" w:rsidRPr="00000000">
        <w:rPr>
          <w:color w:val="333333"/>
          <w:rtl w:val="0"/>
        </w:rPr>
        <w:t xml:space="preserve">District III, headquartered in Wausau, covers Wisconsin’s northern and central counties. Its docket reflects the region’s character: environmental disputes, property cases, municipal governance, and a steady stream of criminal appeals from rural jurisdictions. During the evaluation period, District III produced 26 published opinions.</w:t>
      </w:r>
    </w:p>
    <w:p w:rsidR="00000000" w:rsidDel="00000000" w:rsidP="00000000" w:rsidRDefault="00000000" w:rsidRPr="00000000" w14:paraId="0000011C">
      <w:pPr>
        <w:spacing w:before="300" w:line="240" w:lineRule="auto"/>
        <w:jc w:val="both"/>
        <w:rPr>
          <w:b w:val="1"/>
          <w:bCs w:val="1"/>
          <w:color w:val="333333"/>
          <w:sz w:val="24"/>
          <w:szCs w:val="24"/>
        </w:rPr>
      </w:pPr>
      <w:r w:rsidDel="00000000" w:rsidR="00000000" w:rsidRPr="00000000">
        <w:rPr>
          <w:b w:val="1"/>
          <w:bCs w:val="1"/>
          <w:color w:val="333333"/>
          <w:sz w:val="24"/>
          <w:szCs w:val="24"/>
          <w:rtl w:val="0"/>
        </w:rPr>
        <w:t xml:space="preserve">Panel Composition</w:t>
      </w:r>
    </w:p>
    <w:p w:rsidR="00000000" w:rsidDel="00000000" w:rsidP="00000000" w:rsidRDefault="00000000" w:rsidRPr="00000000" w14:paraId="0000011D">
      <w:pPr>
        <w:spacing w:line="240" w:lineRule="auto"/>
        <w:jc w:val="both"/>
        <w:rPr>
          <w:color w:val="333333"/>
        </w:rPr>
      </w:pPr>
      <w:r w:rsidDel="00000000" w:rsidR="00000000" w:rsidRPr="00000000">
        <w:rPr>
          <w:color w:val="333333"/>
          <w:rtl w:val="0"/>
        </w:rPr>
        <w:t xml:space="preserve">District III operates with a three-judge panel of Presiding Judge Lisa K. Stark, Judge Thomas M. Hruz, and Judge Gregory B. Gill, Jr. This is the only district where the same three judges sit on every case, creating the most cohesive panel in the system.</w:t>
      </w:r>
    </w:p>
    <w:p w:rsidR="00000000" w:rsidDel="00000000" w:rsidP="00000000" w:rsidRDefault="00000000" w:rsidRPr="00000000" w14:paraId="0000011E">
      <w:pPr>
        <w:spacing w:before="300" w:line="240" w:lineRule="auto"/>
        <w:jc w:val="both"/>
        <w:rPr>
          <w:b w:val="1"/>
          <w:bCs w:val="1"/>
          <w:color w:val="333333"/>
          <w:sz w:val="24"/>
          <w:szCs w:val="24"/>
        </w:rPr>
      </w:pPr>
      <w:r w:rsidDel="00000000" w:rsidR="00000000" w:rsidRPr="00000000">
        <w:rPr>
          <w:b w:val="1"/>
          <w:bCs w:val="1"/>
          <w:color w:val="333333"/>
          <w:sz w:val="24"/>
          <w:szCs w:val="24"/>
          <w:rtl w:val="0"/>
        </w:rPr>
        <w:t xml:space="preserve">Analytical Overview</w:t>
      </w:r>
    </w:p>
    <w:p w:rsidR="00000000" w:rsidDel="00000000" w:rsidP="00000000" w:rsidRDefault="00000000" w:rsidRPr="00000000" w14:paraId="0000011F">
      <w:pPr>
        <w:spacing w:after="180" w:line="240" w:lineRule="auto"/>
        <w:jc w:val="both"/>
        <w:rPr>
          <w:color w:val="333333"/>
        </w:rPr>
      </w:pPr>
      <w:r w:rsidDel="00000000" w:rsidR="00000000" w:rsidRPr="00000000">
        <w:rPr>
          <w:color w:val="333333"/>
          <w:rtl w:val="0"/>
        </w:rPr>
        <w:t xml:space="preserve">District III produced zero dissents during the entire evaluation period. The three judges agreed on every published opinion—a level of unanimity unmatched by any other district. This cohesion reflects either a shared judicial philosophy, a docket that presents fewer contested questions, or some combination of both.</w:t>
      </w:r>
    </w:p>
    <w:p w:rsidR="00000000" w:rsidDel="00000000" w:rsidP="00000000" w:rsidRDefault="00000000" w:rsidRPr="00000000" w14:paraId="00000120">
      <w:pPr>
        <w:spacing w:after="180" w:line="240" w:lineRule="auto"/>
        <w:jc w:val="both"/>
        <w:rPr>
          <w:b w:val="1"/>
          <w:bCs w:val="1"/>
          <w:color w:val="333333"/>
          <w:sz w:val="24"/>
          <w:szCs w:val="24"/>
        </w:rPr>
      </w:pPr>
      <w:r w:rsidDel="00000000" w:rsidR="00000000" w:rsidRPr="00000000">
        <w:rPr>
          <w:color w:val="333333"/>
          <w:rtl w:val="0"/>
        </w:rPr>
        <w:t xml:space="preserve">The quality of District III’s published work is consistently strong. The panel produced several of the evaluation period’s most analytically sophisticated opinions, particularly in areas requiring first-impression statutory interpretation or complex precedent navigation.</w:t>
      </w:r>
      <w:r w:rsidDel="00000000" w:rsidR="00000000" w:rsidRPr="00000000">
        <w:rPr>
          <w:rtl w:val="0"/>
        </w:rPr>
      </w:r>
    </w:p>
    <w:p w:rsidR="00000000" w:rsidDel="00000000" w:rsidP="00000000" w:rsidRDefault="00000000" w:rsidRPr="00000000" w14:paraId="00000121">
      <w:pPr>
        <w:spacing w:after="160" w:before="300" w:lineRule="auto"/>
        <w:rPr>
          <w:sz w:val="26"/>
          <w:szCs w:val="26"/>
        </w:rPr>
      </w:pPr>
      <w:r w:rsidDel="00000000" w:rsidR="00000000" w:rsidRPr="00000000">
        <w:rPr>
          <w:rFonts w:ascii="Lora" w:cs="Lora" w:eastAsia="Lora" w:hAnsi="Lora"/>
          <w:b w:val="1"/>
          <w:bCs w:val="1"/>
          <w:color w:val="ffffff"/>
          <w:sz w:val="32"/>
          <w:szCs w:val="32"/>
          <w:shd w:fill="c41230" w:val="clear"/>
          <w:rtl w:val="0"/>
        </w:rPr>
        <w:t xml:space="preserve">         </w:t>
        <w:tab/>
        <w:t xml:space="preserve"> Judge Profiles</w:t>
        <w:tab/>
        <w:tab/>
      </w:r>
      <w:r w:rsidDel="00000000" w:rsidR="00000000" w:rsidRPr="00000000">
        <w:rPr>
          <w:rtl w:val="0"/>
        </w:rPr>
      </w:r>
    </w:p>
    <w:tbl>
      <w:tblPr>
        <w:tblStyle w:val="Table13"/>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0"/>
        <w:gridCol w:w="7255"/>
        <w:tblGridChange w:id="0">
          <w:tblGrid>
            <w:gridCol w:w="2240"/>
            <w:gridCol w:w="72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60.0" w:type="dxa"/>
              <w:left w:w="0.0" w:type="dxa"/>
              <w:bottom w:w="60.0" w:type="dxa"/>
              <w:right w:w="160.0" w:type="dxa"/>
            </w:tcMar>
            <w:vAlign w:val="top"/>
          </w:tcPr>
          <w:p w:rsidR="00000000" w:rsidDel="00000000" w:rsidP="00000000" w:rsidRDefault="00000000" w:rsidRPr="00000000" w14:paraId="00000122">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9526</wp:posOffset>
                  </wp:positionH>
                  <wp:positionV relativeFrom="paragraph">
                    <wp:posOffset>98425</wp:posOffset>
                  </wp:positionV>
                  <wp:extent cx="1399032" cy="1700362"/>
                  <wp:effectExtent b="0" l="0" r="0" t="0"/>
                  <wp:wrapSquare wrapText="bothSides" distB="57150" distT="57150" distL="57150" distR="57150"/>
                  <wp:docPr id="12"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1399032" cy="1700362"/>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Mar>
              <w:top w:w="60.0" w:type="dxa"/>
              <w:left w:w="80.0" w:type="dxa"/>
              <w:bottom w:w="60.0" w:type="dxa"/>
              <w:right w:w="0.0" w:type="dxa"/>
            </w:tcMar>
            <w:vAlign w:val="top"/>
          </w:tcPr>
          <w:p w:rsidR="00000000" w:rsidDel="00000000" w:rsidP="00000000" w:rsidRDefault="00000000" w:rsidRPr="00000000" w14:paraId="00000123">
            <w:pPr>
              <w:spacing w:after="20" w:lineRule="auto"/>
              <w:ind w:left="0" w:firstLine="0"/>
              <w:rPr>
                <w:rFonts w:ascii="Lora" w:cs="Lora" w:eastAsia="Lora" w:hAnsi="Lora"/>
                <w:b w:val="1"/>
                <w:bCs w:val="1"/>
                <w:sz w:val="28"/>
                <w:szCs w:val="28"/>
              </w:rPr>
            </w:pPr>
            <w:r w:rsidDel="00000000" w:rsidR="00000000" w:rsidRPr="00000000">
              <w:rPr>
                <w:rFonts w:ascii="Lora" w:cs="Lora" w:eastAsia="Lora" w:hAnsi="Lora"/>
                <w:b w:val="1"/>
                <w:bCs w:val="1"/>
                <w:color w:val="333333"/>
                <w:sz w:val="28"/>
                <w:szCs w:val="28"/>
                <w:rtl w:val="0"/>
              </w:rPr>
              <w:t xml:space="preserve"> Judge Gregory B. Gill, Jr.</w:t>
            </w:r>
            <w:r w:rsidDel="00000000" w:rsidR="00000000" w:rsidRPr="00000000">
              <w:rPr>
                <w:rtl w:val="0"/>
              </w:rPr>
            </w:r>
          </w:p>
          <w:p w:rsidR="00000000" w:rsidDel="00000000" w:rsidP="00000000" w:rsidRDefault="00000000" w:rsidRPr="00000000" w14:paraId="00000124">
            <w:pPr>
              <w:spacing w:after="0" w:lineRule="auto"/>
              <w:ind w:left="90" w:firstLine="0"/>
              <w:rPr/>
            </w:pPr>
            <w:r w:rsidDel="00000000" w:rsidR="00000000" w:rsidRPr="00000000">
              <w:rPr>
                <w:rFonts w:ascii="Arial" w:cs="Arial" w:eastAsia="Arial" w:hAnsi="Arial"/>
                <w:i w:val="1"/>
                <w:iCs w:val="1"/>
                <w:color w:val="555555"/>
                <w:sz w:val="18"/>
                <w:szCs w:val="18"/>
                <w:rtl w:val="0"/>
              </w:rPr>
              <w:t xml:space="preserve">District III—Wausau</w:t>
            </w:r>
            <w:r w:rsidDel="00000000" w:rsidR="00000000" w:rsidRPr="00000000">
              <w:rPr>
                <w:rtl w:val="0"/>
              </w:rPr>
            </w:r>
          </w:p>
          <w:p w:rsidR="00000000" w:rsidDel="00000000" w:rsidP="00000000" w:rsidRDefault="00000000" w:rsidRPr="00000000" w14:paraId="00000125">
            <w:pPr>
              <w:ind w:left="90" w:firstLine="0"/>
              <w:jc w:val="both"/>
              <w:rPr>
                <w:color w:val="333333"/>
              </w:rPr>
            </w:pPr>
            <w:r w:rsidDel="00000000" w:rsidR="00000000" w:rsidRPr="00000000">
              <w:rPr>
                <w:color w:val="333333"/>
                <w:rtl w:val="0"/>
              </w:rPr>
              <w:t xml:space="preserve">Judge Gregory Gill was elected to the Wisconsin Court of Appeals in April 2021 and took the bench that August. His résumé is distinctive for the combination it assembles: front-line prosecution as an Outagamie County Assistant District Attorney beginning in 2003, a federal clerkship with Judge William C. Griesbach of the U.S. District Court for the Eastern District of Wisconsin, private practice at the family firm Gill &amp; Gill, and a decade on the Outagamie County Circuit Court—where he was appointed by Governor Scott Walker in 2011, twice re-elected without opposition, and presided over Mental Health Court and Veterans Treatment Court branches. UW-Madison undergraduate; Marquette University Law School J.D.</w:t>
            </w:r>
          </w:p>
          <w:p w:rsidR="00000000" w:rsidDel="00000000" w:rsidP="00000000" w:rsidRDefault="00000000" w:rsidRPr="00000000" w14:paraId="00000126">
            <w:pPr>
              <w:ind w:left="90" w:firstLine="0"/>
              <w:jc w:val="both"/>
              <w:rPr>
                <w:color w:val="333333"/>
              </w:rPr>
            </w:pPr>
            <w:r w:rsidDel="00000000" w:rsidR="00000000" w:rsidRPr="00000000">
              <w:rPr>
                <w:rtl w:val="0"/>
              </w:rPr>
            </w:r>
          </w:p>
        </w:tc>
      </w:tr>
    </w:tbl>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spacing w:after="20" w:lineRule="auto"/>
        <w:ind w:left="90" w:firstLine="0"/>
        <w:rPr/>
      </w:pPr>
      <w:r w:rsidDel="00000000" w:rsidR="00000000" w:rsidRPr="00000000">
        <w:rPr>
          <w:rFonts w:ascii="Lora" w:cs="Lora" w:eastAsia="Lora" w:hAnsi="Lora"/>
          <w:b w:val="1"/>
          <w:bCs w:val="1"/>
          <w:color w:val="333333"/>
          <w:sz w:val="28"/>
          <w:szCs w:val="28"/>
          <w:rtl w:val="0"/>
        </w:rPr>
        <w:t xml:space="preserve">Judge Thomas M. Hruz</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28576</wp:posOffset>
            </wp:positionH>
            <wp:positionV relativeFrom="paragraph">
              <wp:posOffset>66675</wp:posOffset>
            </wp:positionV>
            <wp:extent cx="1562786" cy="1841500"/>
            <wp:effectExtent b="0" l="0" r="0" t="0"/>
            <wp:wrapSquare wrapText="bothSides" distB="57150" distT="57150" distL="57150" distR="57150"/>
            <wp:docPr id="26" name="image23.jpg"/>
            <a:graphic>
              <a:graphicData uri="http://schemas.openxmlformats.org/drawingml/2006/picture">
                <pic:pic>
                  <pic:nvPicPr>
                    <pic:cNvPr id="0" name="image23.jpg"/>
                    <pic:cNvPicPr preferRelativeResize="0"/>
                  </pic:nvPicPr>
                  <pic:blipFill>
                    <a:blip r:embed="rId29"/>
                    <a:srcRect b="0" l="0" r="0" t="0"/>
                    <a:stretch>
                      <a:fillRect/>
                    </a:stretch>
                  </pic:blipFill>
                  <pic:spPr>
                    <a:xfrm>
                      <a:off x="0" y="0"/>
                      <a:ext cx="1562786" cy="1841500"/>
                    </a:xfrm>
                    <a:prstGeom prst="rect"/>
                    <a:ln/>
                  </pic:spPr>
                </pic:pic>
              </a:graphicData>
            </a:graphic>
          </wp:anchor>
        </w:drawing>
      </w:r>
    </w:p>
    <w:p w:rsidR="00000000" w:rsidDel="00000000" w:rsidP="00000000" w:rsidRDefault="00000000" w:rsidRPr="00000000" w14:paraId="0000012E">
      <w:pPr>
        <w:ind w:left="90" w:firstLine="0"/>
        <w:rPr/>
      </w:pPr>
      <w:r w:rsidDel="00000000" w:rsidR="00000000" w:rsidRPr="00000000">
        <w:rPr>
          <w:i w:val="1"/>
          <w:iCs w:val="1"/>
          <w:color w:val="555555"/>
          <w:sz w:val="18"/>
          <w:szCs w:val="18"/>
          <w:rtl w:val="0"/>
        </w:rPr>
        <w:t xml:space="preserve">District III—Wausau</w:t>
      </w:r>
      <w:r w:rsidDel="00000000" w:rsidR="00000000" w:rsidRPr="00000000">
        <w:rPr>
          <w:rtl w:val="0"/>
        </w:rPr>
      </w:r>
    </w:p>
    <w:p w:rsidR="00000000" w:rsidDel="00000000" w:rsidP="00000000" w:rsidRDefault="00000000" w:rsidRPr="00000000" w14:paraId="0000012F">
      <w:pPr>
        <w:jc w:val="both"/>
        <w:rPr/>
      </w:pPr>
      <w:r w:rsidDel="00000000" w:rsidR="00000000" w:rsidRPr="00000000">
        <w:rPr>
          <w:rtl w:val="0"/>
        </w:rPr>
        <w:t xml:space="preserve">Judge Thomas Hruz was appointed to the Wisconsin Court of Appeals by Governor Scott Walker on July 21, 2014, to succeed retiring Judge Mark Mangerson, and elected without opposition in 2016 and 2022. His credentials read as an appellate-law pedigree: a master's degree in public affairs and public policy analysis from UW-Madison's La Follette School (1997); a J.D. from Marquette University Law School (2002), where he received the Golden Quill Award for best student writing and served as a Marquette Law Review editor; clerkships with Wisconsin Supreme Court Justice David T. Prosser, Jr. (2002-2003) and Judge John L. Coffey of the U.S. Court of Appeals for the Seventh Circuit (2003-2004); and a decade as a partner at Meissner Tierney Fisher &amp; Nichols, S.C. in Milwaukee, where he built an appellate practice. In 2016, Governor Walker named Hruz one of three finalists to replace Justice Prosser on the Wisconsin Supreme Court. Hruz's authored opinions reflect careful textualist methodology and documented judicial restraint. Frankenthal v. West Bend Mutual, an insurance-coverage case, demonstrates the narrow-grounds canon in practice—Hruz explicitly declined to reach broader questions where the case could be resolved on narrower terms. </w:t>
      </w:r>
    </w:p>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spacing w:after="20" w:lineRule="auto"/>
        <w:ind w:left="90" w:firstLine="0"/>
        <w:rPr/>
      </w:pPr>
      <w:r w:rsidDel="00000000" w:rsidR="00000000" w:rsidRPr="00000000">
        <w:rPr>
          <w:rFonts w:ascii="Lora" w:cs="Lora" w:eastAsia="Lora" w:hAnsi="Lora"/>
          <w:b w:val="1"/>
          <w:bCs w:val="1"/>
          <w:color w:val="333333"/>
          <w:sz w:val="28"/>
          <w:szCs w:val="28"/>
          <w:rtl w:val="0"/>
        </w:rPr>
        <w:t xml:space="preserve">Judge Lisa Stark</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73025</wp:posOffset>
            </wp:positionH>
            <wp:positionV relativeFrom="paragraph">
              <wp:posOffset>112409</wp:posOffset>
            </wp:positionV>
            <wp:extent cx="1416050" cy="1785021"/>
            <wp:effectExtent b="0" l="0" r="0" t="0"/>
            <wp:wrapSquare wrapText="bothSides" distB="57150" distT="57150" distL="57150" distR="57150"/>
            <wp:docPr id="35" name="image30.jpg"/>
            <a:graphic>
              <a:graphicData uri="http://schemas.openxmlformats.org/drawingml/2006/picture">
                <pic:pic>
                  <pic:nvPicPr>
                    <pic:cNvPr id="0" name="image30.jpg"/>
                    <pic:cNvPicPr preferRelativeResize="0"/>
                  </pic:nvPicPr>
                  <pic:blipFill>
                    <a:blip r:embed="rId30"/>
                    <a:srcRect b="0" l="0" r="0" t="0"/>
                    <a:stretch>
                      <a:fillRect/>
                    </a:stretch>
                  </pic:blipFill>
                  <pic:spPr>
                    <a:xfrm>
                      <a:off x="0" y="0"/>
                      <a:ext cx="1416050" cy="1785021"/>
                    </a:xfrm>
                    <a:prstGeom prst="rect"/>
                    <a:ln/>
                  </pic:spPr>
                </pic:pic>
              </a:graphicData>
            </a:graphic>
          </wp:anchor>
        </w:drawing>
      </w:r>
    </w:p>
    <w:p w:rsidR="00000000" w:rsidDel="00000000" w:rsidP="00000000" w:rsidRDefault="00000000" w:rsidRPr="00000000" w14:paraId="00000132">
      <w:pPr>
        <w:ind w:left="90" w:firstLine="0"/>
        <w:rPr/>
      </w:pPr>
      <w:r w:rsidDel="00000000" w:rsidR="00000000" w:rsidRPr="00000000">
        <w:rPr>
          <w:i w:val="1"/>
          <w:iCs w:val="1"/>
          <w:color w:val="555555"/>
          <w:sz w:val="18"/>
          <w:szCs w:val="18"/>
          <w:rtl w:val="0"/>
        </w:rPr>
        <w:t xml:space="preserve">District III—Wausau</w:t>
      </w:r>
      <w:r w:rsidDel="00000000" w:rsidR="00000000" w:rsidRPr="00000000">
        <w:rPr>
          <w:rtl w:val="0"/>
        </w:rPr>
      </w:r>
    </w:p>
    <w:p w:rsidR="00000000" w:rsidDel="00000000" w:rsidP="00000000" w:rsidRDefault="00000000" w:rsidRPr="00000000" w14:paraId="00000133">
      <w:pPr>
        <w:spacing w:after="120" w:lineRule="auto"/>
        <w:ind w:left="0" w:firstLine="0"/>
        <w:jc w:val="both"/>
        <w:rPr/>
      </w:pPr>
      <w:r w:rsidDel="00000000" w:rsidR="00000000" w:rsidRPr="00000000">
        <w:rPr>
          <w:rtl w:val="0"/>
        </w:rPr>
        <w:t xml:space="preserve">Judge Lisa Stark was elected unopposed to the Wisconsin Court of Appeals in April 2013 and, after Governor Scott Walker appointed her to begin her term early, took the bench on April 23, 2013. She was re-elected in 2019 and 2025, and has served as Deputy Chief Judge of the Court of Appeals from 2015 to 2023 and as District III's Presiding Judge since 2015. Before the appellate bench, Stark served 13.5 years on the Eau Claire County Circuit Court (2000-2013) and spent 18 years in private practice as a partner at Misfeldt, Stark, Richie, Wickstrom &amp; Wachs. She has served as Dean of the Wisconsin Judicial College since 2011—having previously held the Associate Dean role from 2005 to 2011—where she oversees Wisconsin's central program of continuing education for new and sitting judges. UW-Eau Claire undergraduate; UW Law School J.D.</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spacing w:after="160" w:before="0" w:lineRule="auto"/>
        <w:rPr>
          <w:rFonts w:ascii="Lora" w:cs="Lora" w:eastAsia="Lora" w:hAnsi="Lora"/>
          <w:b w:val="1"/>
          <w:bCs w:val="1"/>
          <w:color w:val="ffffff"/>
          <w:sz w:val="32"/>
          <w:szCs w:val="32"/>
          <w:shd w:fill="c41230" w:val="clear"/>
        </w:rPr>
      </w:pPr>
      <w:r w:rsidDel="00000000" w:rsidR="00000000" w:rsidRPr="00000000">
        <w:rPr>
          <w:rFonts w:ascii="Lora" w:cs="Lora" w:eastAsia="Lora" w:hAnsi="Lora"/>
          <w:b w:val="1"/>
          <w:bCs w:val="1"/>
          <w:color w:val="ffffff"/>
          <w:sz w:val="32"/>
          <w:szCs w:val="32"/>
          <w:shd w:fill="c41230" w:val="clear"/>
          <w:rtl w:val="0"/>
        </w:rPr>
        <w:t xml:space="preserve">       </w:t>
        <w:tab/>
        <w:t xml:space="preserve">  Notable Opinions</w:t>
        <w:tab/>
        <w:tab/>
        <w:tab/>
      </w:r>
    </w:p>
    <w:p w:rsidR="00000000" w:rsidDel="00000000" w:rsidP="00000000" w:rsidRDefault="00000000" w:rsidRPr="00000000" w14:paraId="00000136">
      <w:pPr>
        <w:spacing w:after="0" w:line="240" w:lineRule="auto"/>
        <w:jc w:val="both"/>
        <w:rPr>
          <w:b w:val="1"/>
          <w:bCs w:val="1"/>
          <w:color w:val="333333"/>
          <w:sz w:val="24"/>
          <w:szCs w:val="24"/>
        </w:rPr>
      </w:pPr>
      <w:r w:rsidDel="00000000" w:rsidR="00000000" w:rsidRPr="00000000">
        <w:rPr>
          <w:b w:val="1"/>
          <w:bCs w:val="1"/>
          <w:i w:val="1"/>
          <w:iCs w:val="1"/>
          <w:color w:val="333333"/>
          <w:sz w:val="24"/>
          <w:szCs w:val="24"/>
          <w:rtl w:val="0"/>
        </w:rPr>
        <w:t xml:space="preserve">Outagamie v. MJB</w:t>
      </w:r>
      <w:r w:rsidDel="00000000" w:rsidR="00000000" w:rsidRPr="00000000">
        <w:rPr>
          <w:b w:val="1"/>
          <w:bCs w:val="1"/>
          <w:color w:val="333333"/>
          <w:sz w:val="24"/>
          <w:szCs w:val="24"/>
          <w:rtl w:val="0"/>
        </w:rPr>
        <w:t xml:space="preserve"> (2025 WI App 37). </w:t>
      </w:r>
    </w:p>
    <w:p w:rsidR="00000000" w:rsidDel="00000000" w:rsidP="00000000" w:rsidRDefault="00000000" w:rsidRPr="00000000" w14:paraId="00000137">
      <w:pPr>
        <w:spacing w:after="0" w:line="240" w:lineRule="auto"/>
        <w:jc w:val="both"/>
        <w:rPr>
          <w:color w:val="333333"/>
        </w:rPr>
      </w:pPr>
      <w:r w:rsidDel="00000000" w:rsidR="00000000" w:rsidRPr="00000000">
        <w:rPr>
          <w:color w:val="333333"/>
          <w:rtl w:val="0"/>
        </w:rPr>
        <w:t xml:space="preserve">Judge Stark’s majority holding that the County’s failure to file an examiner’s report forty-eight hours before the final hearing, as required by § 51.20(10)(b), deprives the circuit court of competency to proceed with an involuntary commitment. The opinion’s analytical centerpiece is a comparative statutory analysis: § 51.20(13)(g)2r., which governs recommitment proceedings, explicitly provides that late filing does not affect the court’s jurisdiction—but § 51.20(10)(b), governing initial commitments, contains no such clause. </w:t>
      </w:r>
    </w:p>
    <w:p w:rsidR="00000000" w:rsidDel="00000000" w:rsidP="00000000" w:rsidRDefault="00000000" w:rsidRPr="00000000" w14:paraId="00000138">
      <w:pPr>
        <w:spacing w:after="0" w:line="240" w:lineRule="auto"/>
        <w:jc w:val="both"/>
        <w:rPr>
          <w:color w:val="333333"/>
        </w:rPr>
      </w:pPr>
      <w:r w:rsidDel="00000000" w:rsidR="00000000" w:rsidRPr="00000000">
        <w:rPr>
          <w:rtl w:val="0"/>
        </w:rPr>
      </w:r>
    </w:p>
    <w:p w:rsidR="00000000" w:rsidDel="00000000" w:rsidP="00000000" w:rsidRDefault="00000000" w:rsidRPr="00000000" w14:paraId="00000139">
      <w:pPr>
        <w:spacing w:after="180" w:line="240" w:lineRule="auto"/>
        <w:jc w:val="both"/>
        <w:rPr>
          <w:color w:val="333333"/>
        </w:rPr>
      </w:pPr>
      <w:r w:rsidDel="00000000" w:rsidR="00000000" w:rsidRPr="00000000">
        <w:rPr>
          <w:color w:val="333333"/>
          <w:rtl w:val="0"/>
        </w:rPr>
        <w:t xml:space="preserve">Rather than treating the omission as an oversight, Stark applied the established canon that the legislature’s silence is intentional when it demonstrably knew how to include the language and chose not to. The opinion departed from the unpublished single-judge decision in Fond du Lac County v. S.N.W., explaining why that case’s reasoning was unpersuasive. Grounded in due process principles—the forty-eight-hour rule is inextricably tied to the subject’s right to two independent examiners, the right to effective counsel, and the right to prepare a meaningful defense against involuntary confinement, which implicates a protected liberty interest</w:t>
      </w:r>
    </w:p>
    <w:p w:rsidR="00000000" w:rsidDel="00000000" w:rsidP="00000000" w:rsidRDefault="00000000" w:rsidRPr="00000000" w14:paraId="0000013A">
      <w:pPr>
        <w:spacing w:after="0" w:line="240" w:lineRule="auto"/>
        <w:jc w:val="both"/>
        <w:rPr>
          <w:b w:val="1"/>
          <w:bCs w:val="1"/>
          <w:color w:val="333333"/>
          <w:sz w:val="24"/>
          <w:szCs w:val="24"/>
        </w:rPr>
      </w:pPr>
      <w:r w:rsidDel="00000000" w:rsidR="00000000" w:rsidRPr="00000000">
        <w:rPr>
          <w:b w:val="1"/>
          <w:bCs w:val="1"/>
          <w:i w:val="1"/>
          <w:iCs w:val="1"/>
          <w:color w:val="333333"/>
          <w:sz w:val="24"/>
          <w:szCs w:val="24"/>
          <w:rtl w:val="0"/>
        </w:rPr>
        <w:t xml:space="preserve">State v. Campbell</w:t>
      </w:r>
      <w:r w:rsidDel="00000000" w:rsidR="00000000" w:rsidRPr="00000000">
        <w:rPr>
          <w:b w:val="1"/>
          <w:bCs w:val="1"/>
          <w:color w:val="333333"/>
          <w:sz w:val="24"/>
          <w:szCs w:val="24"/>
          <w:rtl w:val="0"/>
        </w:rPr>
        <w:t xml:space="preserve"> (2024 WI App 17). </w:t>
      </w:r>
    </w:p>
    <w:p w:rsidR="00000000" w:rsidDel="00000000" w:rsidP="00000000" w:rsidRDefault="00000000" w:rsidRPr="00000000" w14:paraId="0000013B">
      <w:pPr>
        <w:spacing w:after="180" w:line="240" w:lineRule="auto"/>
        <w:jc w:val="both"/>
        <w:rPr>
          <w:color w:val="333333"/>
        </w:rPr>
      </w:pPr>
      <w:r w:rsidDel="00000000" w:rsidR="00000000" w:rsidRPr="00000000">
        <w:rPr>
          <w:color w:val="333333"/>
          <w:rtl w:val="0"/>
        </w:rPr>
        <w:t xml:space="preserve">Judge Gill's Fourth Amendment opinion holding that a police canine's two entries into a vehicle through an open driver's side door constituted warrantless searches. Applied the Jones/Jardines trespassory test—the canine, as an instrumentality of law enforcement, physically intruded into a constitutionally protected effect—rather than relying solely on the Katz reasonable-expectation-of-privacy framework. The State asked the court to adopt the "instinct exception" recognized in some other jurisdictions, under which a canine search is constitutional if the canine acts without the handler's direction or encouragement. </w:t>
      </w:r>
    </w:p>
    <w:p w:rsidR="00000000" w:rsidDel="00000000" w:rsidP="00000000" w:rsidRDefault="00000000" w:rsidRPr="00000000" w14:paraId="0000013C">
      <w:pPr>
        <w:spacing w:after="180" w:line="240" w:lineRule="auto"/>
        <w:jc w:val="both"/>
        <w:rPr>
          <w:color w:val="333333"/>
        </w:rPr>
      </w:pPr>
      <w:r w:rsidDel="00000000" w:rsidR="00000000" w:rsidRPr="00000000">
        <w:rPr>
          <w:color w:val="333333"/>
          <w:rtl w:val="0"/>
        </w:rPr>
        <w:t xml:space="preserve">Gill exercised exemplary restraint by assuming without deciding whether the exception exists in Wisconsin, then demonstrating it would fail on these facts regardless: the handler maintained full control via a six-foot leash with a pinch collar, positioned his body to block the canine from continuing the exterior scan, stopped at the open door and allowed the canine to enter, made no effort to pull the leash or verbally command the canine to exit during a thirty-eight-second interior search, and then repeated the same sequence a second time. </w:t>
      </w:r>
    </w:p>
    <w:p w:rsidR="00000000" w:rsidDel="00000000" w:rsidP="00000000" w:rsidRDefault="00000000" w:rsidRPr="00000000" w14:paraId="0000013D">
      <w:pPr>
        <w:spacing w:after="0" w:line="240" w:lineRule="auto"/>
        <w:jc w:val="both"/>
        <w:rPr>
          <w:color w:val="333333"/>
        </w:rPr>
      </w:pPr>
      <w:r w:rsidDel="00000000" w:rsidR="00000000" w:rsidRPr="00000000">
        <w:rPr>
          <w:color w:val="333333"/>
          <w:rtl w:val="0"/>
        </w:rPr>
        <w:t xml:space="preserve">The opinion surveyed the full landscape of jurisdictions that have adopted the instinct exception—distinguishing Stone (reasonable suspicion present), Winningham (law enforcement created the opportunity), and Guidry (probable cause already established by exterior alert)—and correctly identified the common thread: even jurisdictions that do not require reasonable suspicion still require the government to demonstrate that law enforcement did not facilitate the canine's entry. Unanimous three-judge panel; recommended for publication. Supreme Court review granted.</w:t>
      </w:r>
    </w:p>
    <w:p w:rsidR="00000000" w:rsidDel="00000000" w:rsidP="00000000" w:rsidRDefault="00000000" w:rsidRPr="00000000" w14:paraId="0000013E">
      <w:pPr>
        <w:spacing w:after="0" w:line="240" w:lineRule="auto"/>
        <w:jc w:val="both"/>
        <w:rPr>
          <w:color w:val="333333"/>
        </w:rPr>
      </w:pPr>
      <w:r w:rsidDel="00000000" w:rsidR="00000000" w:rsidRPr="00000000">
        <w:rPr>
          <w:rtl w:val="0"/>
        </w:rPr>
      </w:r>
    </w:p>
    <w:p w:rsidR="00000000" w:rsidDel="00000000" w:rsidP="00000000" w:rsidRDefault="00000000" w:rsidRPr="00000000" w14:paraId="0000013F">
      <w:pPr>
        <w:spacing w:after="0" w:line="240" w:lineRule="auto"/>
        <w:jc w:val="both"/>
        <w:rPr>
          <w:b w:val="1"/>
          <w:bCs w:val="1"/>
          <w:color w:val="333333"/>
          <w:sz w:val="24"/>
          <w:szCs w:val="24"/>
        </w:rPr>
      </w:pPr>
      <w:r w:rsidDel="00000000" w:rsidR="00000000" w:rsidRPr="00000000">
        <w:rPr>
          <w:b w:val="1"/>
          <w:bCs w:val="1"/>
          <w:i w:val="1"/>
          <w:iCs w:val="1"/>
          <w:color w:val="333333"/>
          <w:sz w:val="24"/>
          <w:szCs w:val="24"/>
          <w:rtl w:val="0"/>
        </w:rPr>
        <w:t xml:space="preserve">Oitzinger v. Marinette</w:t>
      </w:r>
      <w:r w:rsidDel="00000000" w:rsidR="00000000" w:rsidRPr="00000000">
        <w:rPr>
          <w:b w:val="1"/>
          <w:bCs w:val="1"/>
          <w:color w:val="333333"/>
          <w:sz w:val="24"/>
          <w:szCs w:val="24"/>
          <w:rtl w:val="0"/>
        </w:rPr>
        <w:t xml:space="preserve"> (2025 WI App 19). </w:t>
      </w:r>
    </w:p>
    <w:p w:rsidR="00000000" w:rsidDel="00000000" w:rsidP="00000000" w:rsidRDefault="00000000" w:rsidRPr="00000000" w14:paraId="00000140">
      <w:pPr>
        <w:spacing w:after="0" w:line="240" w:lineRule="auto"/>
        <w:jc w:val="both"/>
        <w:rPr>
          <w:color w:val="333333"/>
        </w:rPr>
      </w:pPr>
      <w:r w:rsidDel="00000000" w:rsidR="00000000" w:rsidRPr="00000000">
        <w:rPr>
          <w:color w:val="333333"/>
          <w:rtl w:val="0"/>
        </w:rPr>
        <w:t xml:space="preserve">Stark's Open Meetings Law opinion holding that the City of Marinette violated the bargaining exemption under § 19.85(1)(e) by conducting two Council discussions entirely in closed session—one on a PFAS biosolids agreement with Tyco, the other on a consultant's analysis of providing water to the neighboring Town of Peshtigo. Bound by Milton, the opinion reaffirmed that "require" means the government's competitive or bargaining reasons must leave no other option than to close the meeting. Rejected Marinette's proposed "rational justification" standard and multi-factor reasonableness test as grafting words onto the statute the legislature never wrote.</w:t>
      </w:r>
    </w:p>
    <w:p w:rsidR="00000000" w:rsidDel="00000000" w:rsidP="00000000" w:rsidRDefault="00000000" w:rsidRPr="00000000" w14:paraId="00000141">
      <w:pPr>
        <w:spacing w:after="0" w:line="240" w:lineRule="auto"/>
        <w:jc w:val="both"/>
        <w:rPr>
          <w:color w:val="333333"/>
        </w:rPr>
      </w:pPr>
      <w:r w:rsidDel="00000000" w:rsidR="00000000" w:rsidRPr="00000000">
        <w:rPr>
          <w:rtl w:val="0"/>
        </w:rPr>
      </w:r>
    </w:p>
    <w:p w:rsidR="00000000" w:rsidDel="00000000" w:rsidP="00000000" w:rsidRDefault="00000000" w:rsidRPr="00000000" w14:paraId="00000142">
      <w:pPr>
        <w:spacing w:after="0" w:line="240" w:lineRule="auto"/>
        <w:jc w:val="both"/>
        <w:rPr>
          <w:color w:val="333333"/>
        </w:rPr>
      </w:pPr>
      <w:r w:rsidDel="00000000" w:rsidR="00000000" w:rsidRPr="00000000">
        <w:rPr>
          <w:color w:val="333333"/>
          <w:rtl w:val="0"/>
        </w:rPr>
        <w:t xml:space="preserve">At its first meeting, the Council voted to enter closed session without ever having seen the agreement and without any negotiation strategy to protect—the city's own attorney said negotiations were finished. On the second, the opinion drew a sharp distinction between actual bargaining interests and speculation about future negotiations, noting that the legislature knew how to authorize closure for anticipated events elsewhere in the statute (§ 19.85(1)(g) covers litigation a body "is likely" to face) but chose not to include similar language in the bargaining exemption. </w:t>
      </w:r>
    </w:p>
    <w:p w:rsidR="00000000" w:rsidDel="00000000" w:rsidP="00000000" w:rsidRDefault="00000000" w:rsidRPr="00000000" w14:paraId="00000143">
      <w:pPr>
        <w:spacing w:after="0" w:line="240" w:lineRule="auto"/>
        <w:jc w:val="both"/>
        <w:rPr>
          <w:color w:val="333333"/>
        </w:rPr>
      </w:pPr>
      <w:r w:rsidDel="00000000" w:rsidR="00000000" w:rsidRPr="00000000">
        <w:rPr>
          <w:rtl w:val="0"/>
        </w:rPr>
      </w:r>
    </w:p>
    <w:p w:rsidR="00000000" w:rsidDel="00000000" w:rsidP="00000000" w:rsidRDefault="00000000" w:rsidRPr="00000000" w14:paraId="00000144">
      <w:pPr>
        <w:spacing w:after="0" w:line="240" w:lineRule="auto"/>
        <w:jc w:val="both"/>
        <w:rPr>
          <w:b w:val="1"/>
          <w:bCs w:val="1"/>
          <w:color w:val="333333"/>
          <w:sz w:val="24"/>
          <w:szCs w:val="24"/>
        </w:rPr>
      </w:pPr>
      <w:r w:rsidDel="00000000" w:rsidR="00000000" w:rsidRPr="00000000">
        <w:rPr>
          <w:b w:val="1"/>
          <w:bCs w:val="1"/>
          <w:i w:val="1"/>
          <w:iCs w:val="1"/>
          <w:color w:val="333333"/>
          <w:sz w:val="24"/>
          <w:szCs w:val="24"/>
          <w:rtl w:val="0"/>
        </w:rPr>
        <w:t xml:space="preserve">Van Oudenhoven v. DOJ </w:t>
      </w:r>
      <w:r w:rsidDel="00000000" w:rsidR="00000000" w:rsidRPr="00000000">
        <w:rPr>
          <w:b w:val="1"/>
          <w:bCs w:val="1"/>
          <w:color w:val="333333"/>
          <w:sz w:val="24"/>
          <w:szCs w:val="24"/>
          <w:rtl w:val="0"/>
        </w:rPr>
        <w:t xml:space="preserve">(2024 WI App 38), review dismissed as improvidently granted, 2025 WI 25.</w:t>
      </w:r>
      <w:r w:rsidDel="00000000" w:rsidR="00000000" w:rsidRPr="00000000">
        <w:rPr>
          <w:b w:val="1"/>
          <w:bCs w:val="1"/>
          <w:color w:val="333333"/>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145">
      <w:pPr>
        <w:spacing w:after="0" w:line="240" w:lineRule="auto"/>
        <w:jc w:val="both"/>
        <w:rPr>
          <w:b w:val="1"/>
          <w:bCs w:val="1"/>
          <w:color w:val="333333"/>
          <w:sz w:val="24"/>
          <w:szCs w:val="24"/>
        </w:rPr>
      </w:pPr>
      <w:r w:rsidDel="00000000" w:rsidR="00000000" w:rsidRPr="00000000">
        <w:rPr>
          <w:rtl w:val="0"/>
        </w:rPr>
      </w:r>
    </w:p>
    <w:p w:rsidR="00000000" w:rsidDel="00000000" w:rsidP="00000000" w:rsidRDefault="00000000" w:rsidRPr="00000000" w14:paraId="00000146">
      <w:pPr>
        <w:jc w:val="both"/>
        <w:rPr>
          <w:color w:val="333333"/>
        </w:rPr>
      </w:pPr>
      <w:r w:rsidDel="00000000" w:rsidR="00000000" w:rsidRPr="00000000">
        <w:rPr>
          <w:color w:val="333333"/>
          <w:rtl w:val="0"/>
        </w:rPr>
        <w:t xml:space="preserve">Judge Gill's opinion construing 18 U.S.C. § 921(a)(33)(B)(ii), the "expunged or set aside" exception to the federal firearms prohibition for persons convicted of a misdemeanor crime of domestic violence. Holding: Wisconsin expungement under § 973.015 does not satisfy the federal exception because it "merely deletes the evidence of the underlying conviction from court records"—per </w:t>
      </w:r>
      <w:r w:rsidDel="00000000" w:rsidR="00000000" w:rsidRPr="00000000">
        <w:rPr>
          <w:i w:val="1"/>
          <w:iCs w:val="1"/>
          <w:color w:val="333333"/>
          <w:rtl w:val="0"/>
        </w:rPr>
        <w:t xml:space="preserve">State v. Braunschweig</w:t>
      </w:r>
      <w:r w:rsidDel="00000000" w:rsidR="00000000" w:rsidRPr="00000000">
        <w:rPr>
          <w:color w:val="333333"/>
          <w:rtl w:val="0"/>
        </w:rPr>
        <w:t xml:space="preserve">, 2018 WI 113—without invalidating the underlying conviction, which remains "an unvacated adjudication of guilt." The DOJ therefore properly denied Van Oudenhoven's 2022 handgun purchase notwithstanding the 2019 expungement of his 1994 misdemeanor battery conviction. </w:t>
      </w:r>
    </w:p>
    <w:p w:rsidR="00000000" w:rsidDel="00000000" w:rsidP="00000000" w:rsidRDefault="00000000" w:rsidRPr="00000000" w14:paraId="00000147">
      <w:pPr>
        <w:jc w:val="both"/>
        <w:rPr>
          <w:color w:val="333333"/>
        </w:rPr>
      </w:pPr>
      <w:r w:rsidDel="00000000" w:rsidR="00000000" w:rsidRPr="00000000">
        <w:rPr>
          <w:rtl w:val="0"/>
        </w:rPr>
      </w:r>
    </w:p>
    <w:p w:rsidR="00000000" w:rsidDel="00000000" w:rsidP="00000000" w:rsidRDefault="00000000" w:rsidRPr="00000000" w14:paraId="00000148">
      <w:pPr>
        <w:jc w:val="both"/>
        <w:rPr>
          <w:color w:val="333333"/>
        </w:rPr>
      </w:pPr>
      <w:r w:rsidDel="00000000" w:rsidR="00000000" w:rsidRPr="00000000">
        <w:rPr>
          <w:color w:val="333333"/>
          <w:rtl w:val="0"/>
        </w:rPr>
        <w:t xml:space="preserve">The opinion's analytical architecture is methodical. Gill first established the DOJ's authority as Wisconsin's federally-designated Point of Contact under 28 C.F.R. §§ 25.2 and 25.6(g)(2), resolving Van Oudenhoven's threshold challenge to agency authority. He then construed "expunged or set aside" as a unitary federal term of art requiring complete removal of all effects of the conviction, adopting the reasoning of </w:t>
      </w:r>
      <w:r w:rsidDel="00000000" w:rsidR="00000000" w:rsidRPr="00000000">
        <w:rPr>
          <w:i w:val="1"/>
          <w:iCs w:val="1"/>
          <w:color w:val="333333"/>
          <w:rtl w:val="0"/>
        </w:rPr>
        <w:t xml:space="preserve">Wyoming ex rel. Crank v. United States</w:t>
      </w:r>
      <w:r w:rsidDel="00000000" w:rsidR="00000000" w:rsidRPr="00000000">
        <w:rPr>
          <w:color w:val="333333"/>
          <w:rtl w:val="0"/>
        </w:rPr>
        <w:t xml:space="preserve">, 539 F.3d 1236 (10th Cir. 2008), and </w:t>
      </w:r>
      <w:r w:rsidDel="00000000" w:rsidR="00000000" w:rsidRPr="00000000">
        <w:rPr>
          <w:i w:val="1"/>
          <w:iCs w:val="1"/>
          <w:color w:val="333333"/>
          <w:rtl w:val="0"/>
        </w:rPr>
        <w:t xml:space="preserve">Jennings v. Mukasey</w:t>
      </w:r>
      <w:r w:rsidDel="00000000" w:rsidR="00000000" w:rsidRPr="00000000">
        <w:rPr>
          <w:color w:val="333333"/>
          <w:rtl w:val="0"/>
        </w:rPr>
        <w:t xml:space="preserve">, 511 F.3d 894 (9th Cir. 2007). The craft move is the deployment of 18 U.S.C. § 3607—federal controlled-substance expungement, which explicitly restores an offender "to the status he occupied before such arrest or institution of criminal proceedings"—as structural contrast illustrating what a truly effect-removing expungement looks like. Clean textualism, disciplined use of federal out-of-circuit authority, rigorous statutory-structure analysis. Unanimous three-judge panel (Stark, P.J., Hruz, and Gill, JJ.); recommended for publication.</w:t>
      </w:r>
    </w:p>
    <w:p w:rsidR="00000000" w:rsidDel="00000000" w:rsidP="00000000" w:rsidRDefault="00000000" w:rsidRPr="00000000" w14:paraId="00000149">
      <w:pPr>
        <w:jc w:val="both"/>
        <w:rPr>
          <w:color w:val="333333"/>
        </w:rPr>
      </w:pPr>
      <w:r w:rsidDel="00000000" w:rsidR="00000000" w:rsidRPr="00000000">
        <w:rPr>
          <w:rtl w:val="0"/>
        </w:rPr>
      </w:r>
    </w:p>
    <w:p w:rsidR="00000000" w:rsidDel="00000000" w:rsidP="00000000" w:rsidRDefault="00000000" w:rsidRPr="00000000" w14:paraId="0000014A">
      <w:pPr>
        <w:spacing w:line="276.00000545454543" w:lineRule="auto"/>
        <w:jc w:val="both"/>
        <w:rPr>
          <w:color w:val="333333"/>
        </w:rPr>
      </w:pPr>
      <w:r w:rsidDel="00000000" w:rsidR="00000000" w:rsidRPr="00000000">
        <w:rPr>
          <w:color w:val="333333"/>
          <w:sz w:val="24"/>
          <w:szCs w:val="24"/>
        </w:rPr>
        <w:drawing>
          <wp:inline distB="114300" distT="114300" distL="114300" distR="114300">
            <wp:extent cx="5943600" cy="38100"/>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0" w:line="240" w:lineRule="auto"/>
        <w:jc w:val="both"/>
        <w:rPr>
          <w:color w:val="333333"/>
        </w:rPr>
      </w:pPr>
      <w:r w:rsidDel="00000000" w:rsidR="00000000" w:rsidRPr="00000000">
        <w:rPr>
          <w:rtl w:val="0"/>
        </w:rPr>
      </w:r>
    </w:p>
    <w:p w:rsidR="00000000" w:rsidDel="00000000" w:rsidP="00000000" w:rsidRDefault="00000000" w:rsidRPr="00000000" w14:paraId="0000014C">
      <w:pPr>
        <w:rPr/>
      </w:pPr>
      <w:r w:rsidDel="00000000" w:rsidR="00000000" w:rsidRPr="00000000">
        <w:rPr/>
        <w:drawing>
          <wp:inline distB="114300" distT="114300" distL="114300" distR="114300">
            <wp:extent cx="5943600" cy="2667000"/>
            <wp:effectExtent b="0" l="0" r="0" t="0"/>
            <wp:docPr id="10"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tbl>
      <w:tblPr>
        <w:tblStyle w:val="Table1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150">
            <w:pPr>
              <w:pStyle w:val="Heading1"/>
              <w:jc w:val="center"/>
              <w:rPr>
                <w:sz w:val="32"/>
                <w:szCs w:val="32"/>
              </w:rPr>
            </w:pPr>
            <w:bookmarkStart w:colFirst="0" w:colLast="0" w:name="_heading=h.z0lt592r4vrw" w:id="7"/>
            <w:bookmarkEnd w:id="7"/>
            <w:r w:rsidDel="00000000" w:rsidR="00000000" w:rsidRPr="00000000">
              <w:rPr>
                <w:sz w:val="32"/>
                <w:szCs w:val="32"/>
                <w:rtl w:val="0"/>
              </w:rPr>
              <w:t xml:space="preserve">DISTRICT IV — MADISON</w:t>
            </w:r>
          </w:p>
        </w:tc>
      </w:tr>
    </w:tbl>
    <w:p w:rsidR="00000000" w:rsidDel="00000000" w:rsidP="00000000" w:rsidRDefault="00000000" w:rsidRPr="00000000" w14:paraId="00000151">
      <w:pPr>
        <w:spacing w:after="180" w:before="200" w:line="240" w:lineRule="auto"/>
        <w:jc w:val="both"/>
        <w:rPr>
          <w:color w:val="333333"/>
        </w:rPr>
      </w:pPr>
      <w:r w:rsidDel="00000000" w:rsidR="00000000" w:rsidRPr="00000000">
        <w:rPr>
          <w:color w:val="333333"/>
          <w:rtl w:val="0"/>
        </w:rPr>
        <w:t xml:space="preserve">District IV, headquartered in Madison, handles the state’s most significant government-structure disputes by virtue of geography: state agencies, the legislature, and the governor’s office are all located in Dane County, meaning appeals from administrative actions, separation-of-powers disputes, and regulatory challenges disproportionately flow through this district. During the evaluation period, District IV produced 30 published opinions.</w:t>
      </w:r>
      <w:r w:rsidDel="00000000" w:rsidR="00000000" w:rsidRPr="00000000">
        <w:drawing>
          <wp:anchor allowOverlap="1" behindDoc="0" distB="57150" distT="57150" distL="57150" distR="57150" hidden="0" layoutInCell="1" locked="0" relativeHeight="0" simplePos="0">
            <wp:simplePos x="0" y="0"/>
            <wp:positionH relativeFrom="column">
              <wp:posOffset>3803650</wp:posOffset>
            </wp:positionH>
            <wp:positionV relativeFrom="paragraph">
              <wp:posOffset>123825</wp:posOffset>
            </wp:positionV>
            <wp:extent cx="2101487" cy="2615184"/>
            <wp:effectExtent b="0" l="0" r="0" t="0"/>
            <wp:wrapSquare wrapText="bothSides" distB="57150" distT="57150" distL="57150" distR="57150"/>
            <wp:docPr id="27" name="image22.png"/>
            <a:graphic>
              <a:graphicData uri="http://schemas.openxmlformats.org/drawingml/2006/picture">
                <pic:pic>
                  <pic:nvPicPr>
                    <pic:cNvPr id="0" name="image22.png"/>
                    <pic:cNvPicPr preferRelativeResize="0"/>
                  </pic:nvPicPr>
                  <pic:blipFill>
                    <a:blip r:embed="rId32"/>
                    <a:srcRect b="42301" l="0" r="0" t="0"/>
                    <a:stretch>
                      <a:fillRect/>
                    </a:stretch>
                  </pic:blipFill>
                  <pic:spPr>
                    <a:xfrm>
                      <a:off x="0" y="0"/>
                      <a:ext cx="2101487" cy="2615184"/>
                    </a:xfrm>
                    <a:prstGeom prst="rect"/>
                    <a:ln/>
                  </pic:spPr>
                </pic:pic>
              </a:graphicData>
            </a:graphic>
          </wp:anchor>
        </w:drawing>
      </w:r>
    </w:p>
    <w:p w:rsidR="00000000" w:rsidDel="00000000" w:rsidP="00000000" w:rsidRDefault="00000000" w:rsidRPr="00000000" w14:paraId="00000152">
      <w:pPr>
        <w:spacing w:after="0" w:line="240" w:lineRule="auto"/>
        <w:jc w:val="both"/>
        <w:rPr>
          <w:b w:val="1"/>
          <w:bCs w:val="1"/>
          <w:color w:val="333333"/>
          <w:sz w:val="24"/>
          <w:szCs w:val="24"/>
        </w:rPr>
      </w:pPr>
      <w:r w:rsidDel="00000000" w:rsidR="00000000" w:rsidRPr="00000000">
        <w:rPr>
          <w:b w:val="1"/>
          <w:bCs w:val="1"/>
          <w:color w:val="333333"/>
          <w:sz w:val="24"/>
          <w:szCs w:val="24"/>
          <w:rtl w:val="0"/>
        </w:rPr>
        <w:t xml:space="preserve">Panel Composition</w:t>
      </w:r>
    </w:p>
    <w:p w:rsidR="00000000" w:rsidDel="00000000" w:rsidP="00000000" w:rsidRDefault="00000000" w:rsidRPr="00000000" w14:paraId="00000153">
      <w:pPr>
        <w:spacing w:after="0" w:line="240" w:lineRule="auto"/>
        <w:jc w:val="both"/>
        <w:rPr>
          <w:color w:val="333333"/>
        </w:rPr>
      </w:pPr>
      <w:r w:rsidDel="00000000" w:rsidR="00000000" w:rsidRPr="00000000">
        <w:rPr>
          <w:color w:val="333333"/>
          <w:rtl w:val="0"/>
        </w:rPr>
        <w:t xml:space="preserve">District IV operates with the largest judicial roster of any district: Judges Kloppenburg, Blanchard, Taylor, Graham, and Nashold all sat on panels during the evaluation period. Unlike District III’s fixed three-judge panel, District IV rotates its judges across different three-judge combinations.</w:t>
      </w:r>
    </w:p>
    <w:p w:rsidR="00000000" w:rsidDel="00000000" w:rsidP="00000000" w:rsidRDefault="00000000" w:rsidRPr="00000000" w14:paraId="00000154">
      <w:pPr>
        <w:spacing w:line="240" w:lineRule="auto"/>
        <w:jc w:val="both"/>
        <w:rPr>
          <w:color w:val="333333"/>
        </w:rPr>
      </w:pPr>
      <w:r w:rsidDel="00000000" w:rsidR="00000000" w:rsidRPr="00000000">
        <w:rPr>
          <w:color w:val="333333"/>
          <w:rtl w:val="0"/>
        </w:rPr>
        <w:t xml:space="preserve"> </w:t>
      </w:r>
    </w:p>
    <w:p w:rsidR="00000000" w:rsidDel="00000000" w:rsidP="00000000" w:rsidRDefault="00000000" w:rsidRPr="00000000" w14:paraId="00000155">
      <w:pPr>
        <w:spacing w:after="0" w:line="240" w:lineRule="auto"/>
        <w:jc w:val="both"/>
        <w:rPr>
          <w:b w:val="1"/>
          <w:bCs w:val="1"/>
          <w:color w:val="333333"/>
          <w:sz w:val="24"/>
          <w:szCs w:val="24"/>
        </w:rPr>
      </w:pPr>
      <w:r w:rsidDel="00000000" w:rsidR="00000000" w:rsidRPr="00000000">
        <w:rPr>
          <w:b w:val="1"/>
          <w:bCs w:val="1"/>
          <w:color w:val="333333"/>
          <w:sz w:val="24"/>
          <w:szCs w:val="24"/>
          <w:rtl w:val="0"/>
        </w:rPr>
        <w:t xml:space="preserve">Analytical Overview</w:t>
      </w:r>
    </w:p>
    <w:p w:rsidR="00000000" w:rsidDel="00000000" w:rsidP="00000000" w:rsidRDefault="00000000" w:rsidRPr="00000000" w14:paraId="00000156">
      <w:pPr>
        <w:spacing w:after="180" w:line="240" w:lineRule="auto"/>
        <w:jc w:val="both"/>
        <w:rPr>
          <w:color w:val="333333"/>
        </w:rPr>
      </w:pPr>
      <w:r w:rsidDel="00000000" w:rsidR="00000000" w:rsidRPr="00000000">
        <w:rPr>
          <w:color w:val="333333"/>
          <w:rtl w:val="0"/>
        </w:rPr>
        <w:t xml:space="preserve">District IV produced no dissents during the evaluation period—every published opinion was unanimous. This cohesion is notable given the district’s substantively challenging docket. Despite the unanimity, the district drew two significant Supreme Court interactions (</w:t>
      </w:r>
      <w:r w:rsidDel="00000000" w:rsidR="00000000" w:rsidRPr="00000000">
        <w:rPr>
          <w:i w:val="1"/>
          <w:iCs w:val="1"/>
          <w:color w:val="333333"/>
          <w:rtl w:val="0"/>
        </w:rPr>
        <w:t xml:space="preserve">see </w:t>
      </w:r>
      <w:r w:rsidDel="00000000" w:rsidR="00000000" w:rsidRPr="00000000">
        <w:rPr>
          <w:color w:val="333333"/>
          <w:rtl w:val="0"/>
        </w:rPr>
        <w:t xml:space="preserve">Notable Opinions below).</w:t>
      </w:r>
    </w:p>
    <w:p w:rsidR="00000000" w:rsidDel="00000000" w:rsidP="00000000" w:rsidRDefault="00000000" w:rsidRPr="00000000" w14:paraId="00000157">
      <w:pPr>
        <w:spacing w:after="180" w:line="240" w:lineRule="auto"/>
        <w:jc w:val="both"/>
        <w:rPr>
          <w:color w:val="333333"/>
        </w:rPr>
      </w:pPr>
      <w:r w:rsidDel="00000000" w:rsidR="00000000" w:rsidRPr="00000000">
        <w:rPr>
          <w:rtl w:val="0"/>
        </w:rPr>
      </w:r>
    </w:p>
    <w:p w:rsidR="00000000" w:rsidDel="00000000" w:rsidP="00000000" w:rsidRDefault="00000000" w:rsidRPr="00000000" w14:paraId="00000158">
      <w:pPr>
        <w:spacing w:after="0" w:before="0" w:lineRule="auto"/>
        <w:rPr>
          <w:b w:val="1"/>
          <w:bCs w:val="1"/>
          <w:color w:val="333333"/>
          <w:sz w:val="32"/>
          <w:szCs w:val="32"/>
          <w:shd w:fill="b22a36" w:val="clear"/>
        </w:rPr>
      </w:pPr>
      <w:r w:rsidDel="00000000" w:rsidR="00000000" w:rsidRPr="00000000">
        <w:rPr>
          <w:rFonts w:ascii="Lora" w:cs="Lora" w:eastAsia="Lora" w:hAnsi="Lora"/>
          <w:b w:val="1"/>
          <w:bCs w:val="1"/>
          <w:color w:val="ffffff"/>
          <w:sz w:val="36"/>
          <w:szCs w:val="36"/>
          <w:shd w:fill="b22a36" w:val="clear"/>
          <w:rtl w:val="0"/>
        </w:rPr>
        <w:t xml:space="preserve">            Judge Profiles</w:t>
        <w:tab/>
        <w:tab/>
        <w:tab/>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rFonts w:ascii="Lora" w:cs="Lora" w:eastAsia="Lora" w:hAnsi="Lora"/>
          <w:b w:val="1"/>
          <w:bCs w:val="1"/>
          <w:sz w:val="28"/>
          <w:szCs w:val="28"/>
        </w:rPr>
      </w:pPr>
      <w:r w:rsidDel="00000000" w:rsidR="00000000" w:rsidRPr="00000000">
        <w:rPr>
          <w:rFonts w:ascii="Lora" w:cs="Lora" w:eastAsia="Lora" w:hAnsi="Lora"/>
          <w:b w:val="1"/>
          <w:bCs w:val="1"/>
          <w:sz w:val="28"/>
          <w:szCs w:val="28"/>
          <w:rtl w:val="0"/>
        </w:rPr>
        <w:t xml:space="preserve">Judge Chris Taylor</w:t>
      </w:r>
      <w:r w:rsidDel="00000000" w:rsidR="00000000" w:rsidRPr="00000000">
        <w:drawing>
          <wp:anchor allowOverlap="1" behindDoc="0" distB="57150" distT="57150" distL="57150" distR="57150" hidden="0" layoutInCell="1" locked="0" relativeHeight="0" simplePos="0">
            <wp:simplePos x="0" y="0"/>
            <wp:positionH relativeFrom="column">
              <wp:posOffset>-66674</wp:posOffset>
            </wp:positionH>
            <wp:positionV relativeFrom="paragraph">
              <wp:posOffset>144780</wp:posOffset>
            </wp:positionV>
            <wp:extent cx="1424940" cy="1746053"/>
            <wp:effectExtent b="0" l="0" r="0" t="0"/>
            <wp:wrapSquare wrapText="bothSides" distB="57150" distT="57150" distL="57150" distR="57150"/>
            <wp:docPr id="18"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1424940" cy="1746053"/>
                    </a:xfrm>
                    <a:prstGeom prst="rect"/>
                    <a:ln/>
                  </pic:spPr>
                </pic:pic>
              </a:graphicData>
            </a:graphic>
          </wp:anchor>
        </w:drawing>
      </w:r>
    </w:p>
    <w:p w:rsidR="00000000" w:rsidDel="00000000" w:rsidP="00000000" w:rsidRDefault="00000000" w:rsidRPr="00000000" w14:paraId="0000015B">
      <w:pPr>
        <w:rPr>
          <w:rFonts w:ascii="Lora" w:cs="Lora" w:eastAsia="Lora" w:hAnsi="Lora"/>
          <w:color w:val="666666"/>
          <w:sz w:val="20"/>
          <w:szCs w:val="20"/>
        </w:rPr>
      </w:pPr>
      <w:r w:rsidDel="00000000" w:rsidR="00000000" w:rsidRPr="00000000">
        <w:rPr>
          <w:rFonts w:ascii="Lora" w:cs="Lora" w:eastAsia="Lora" w:hAnsi="Lora"/>
          <w:color w:val="666666"/>
          <w:sz w:val="20"/>
          <w:szCs w:val="20"/>
          <w:rtl w:val="0"/>
        </w:rPr>
        <w:t xml:space="preserve">District IV—Madison</w:t>
      </w:r>
    </w:p>
    <w:p w:rsidR="00000000" w:rsidDel="00000000" w:rsidP="00000000" w:rsidRDefault="00000000" w:rsidRPr="00000000" w14:paraId="0000015C">
      <w:pPr>
        <w:jc w:val="both"/>
        <w:rPr>
          <w:sz w:val="24"/>
          <w:szCs w:val="24"/>
        </w:rPr>
      </w:pPr>
      <w:r w:rsidDel="00000000" w:rsidR="00000000" w:rsidRPr="00000000">
        <w:rPr>
          <w:sz w:val="24"/>
          <w:szCs w:val="24"/>
          <w:rtl w:val="0"/>
        </w:rPr>
        <w:t xml:space="preserve">Judge Taylor was appointed to the Dane County Circuit Court by Governor Evers in 2020—his first judicial appointment—and elected unopposed to the Court of Appeals in 2023, succeeding retiring Judge Michael Fitzpatrick. Before the bench, she served nine years in the Wisconsin State Assembly (2011–2020), including a seat on the Joint Committee on Finance, and earlier served as public policy director for Planned Parenthood of Wisconsin. Her signature authored opinion was Hubbard v. Neuman, construing Wisconsin's informed consent statute, Wis. Stat. § 448.30, to reach physicians who recommend and help plan a procedure even when they do not perform it. Her textual analysis was methodical—consulting Black's, cross-referencing related statutory definitions, and engaging the statute's own exceptions to rebut the defendant's absurd-results arguments. The Supreme Court affirmed 5–2. On April 7, 2026, Taylor was elected to the Wisconsin Supreme Court and will take her seat on August 1, 2026.</w:t>
      </w:r>
    </w:p>
    <w:p w:rsidR="00000000" w:rsidDel="00000000" w:rsidP="00000000" w:rsidRDefault="00000000" w:rsidRPr="00000000" w14:paraId="0000015D">
      <w:pPr>
        <w:jc w:val="both"/>
        <w:rPr/>
      </w:pPr>
      <w:r w:rsidDel="00000000" w:rsidR="00000000" w:rsidRPr="00000000">
        <w:rPr>
          <w:rtl w:val="0"/>
        </w:rPr>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jc w:val="both"/>
        <w:rPr/>
      </w:pPr>
      <w:r w:rsidDel="00000000" w:rsidR="00000000" w:rsidRPr="00000000">
        <w:rPr>
          <w:rtl w:val="0"/>
        </w:rPr>
      </w:r>
    </w:p>
    <w:p w:rsidR="00000000" w:rsidDel="00000000" w:rsidP="00000000" w:rsidRDefault="00000000" w:rsidRPr="00000000" w14:paraId="00000160">
      <w:pPr>
        <w:jc w:val="both"/>
        <w:rPr/>
      </w:pP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-26669</wp:posOffset>
            </wp:positionH>
            <wp:positionV relativeFrom="paragraph">
              <wp:posOffset>207645</wp:posOffset>
            </wp:positionV>
            <wp:extent cx="1348740" cy="1634050"/>
            <wp:effectExtent b="0" l="0" r="0" t="0"/>
            <wp:wrapSquare wrapText="bothSides" distB="57150" distT="57150" distL="57150" distR="57150"/>
            <wp:docPr id="31" name="image24.jpg"/>
            <a:graphic>
              <a:graphicData uri="http://schemas.openxmlformats.org/drawingml/2006/picture">
                <pic:pic>
                  <pic:nvPicPr>
                    <pic:cNvPr id="0" name="image24.jpg"/>
                    <pic:cNvPicPr preferRelativeResize="0"/>
                  </pic:nvPicPr>
                  <pic:blipFill>
                    <a:blip r:embed="rId34"/>
                    <a:srcRect b="0" l="0" r="0" t="0"/>
                    <a:stretch>
                      <a:fillRect/>
                    </a:stretch>
                  </pic:blipFill>
                  <pic:spPr>
                    <a:xfrm>
                      <a:off x="0" y="0"/>
                      <a:ext cx="1348740" cy="1634050"/>
                    </a:xfrm>
                    <a:prstGeom prst="rect"/>
                    <a:ln/>
                  </pic:spPr>
                </pic:pic>
              </a:graphicData>
            </a:graphic>
          </wp:anchor>
        </w:drawing>
      </w:r>
    </w:p>
    <w:p w:rsidR="00000000" w:rsidDel="00000000" w:rsidP="00000000" w:rsidRDefault="00000000" w:rsidRPr="00000000" w14:paraId="00000163">
      <w:pPr>
        <w:rPr>
          <w:rFonts w:ascii="Lora" w:cs="Lora" w:eastAsia="Lora" w:hAnsi="Lora"/>
          <w:b w:val="1"/>
          <w:bCs w:val="1"/>
          <w:sz w:val="28"/>
          <w:szCs w:val="28"/>
        </w:rPr>
      </w:pPr>
      <w:r w:rsidDel="00000000" w:rsidR="00000000" w:rsidRPr="00000000">
        <w:rPr>
          <w:rFonts w:ascii="Lora" w:cs="Lora" w:eastAsia="Lora" w:hAnsi="Lora"/>
          <w:b w:val="1"/>
          <w:bCs w:val="1"/>
          <w:sz w:val="28"/>
          <w:szCs w:val="28"/>
          <w:rtl w:val="0"/>
        </w:rPr>
        <w:t xml:space="preserve">Judge JoAnne Kloppenburg </w:t>
      </w:r>
    </w:p>
    <w:p w:rsidR="00000000" w:rsidDel="00000000" w:rsidP="00000000" w:rsidRDefault="00000000" w:rsidRPr="00000000" w14:paraId="00000164">
      <w:pPr>
        <w:rPr/>
      </w:pPr>
      <w:r w:rsidDel="00000000" w:rsidR="00000000" w:rsidRPr="00000000">
        <w:rPr>
          <w:rFonts w:ascii="Lora" w:cs="Lora" w:eastAsia="Lora" w:hAnsi="Lora"/>
          <w:color w:val="666666"/>
          <w:sz w:val="20"/>
          <w:szCs w:val="20"/>
          <w:rtl w:val="0"/>
        </w:rPr>
        <w:t xml:space="preserve">District IV—Madison</w:t>
      </w:r>
      <w:r w:rsidDel="00000000" w:rsidR="00000000" w:rsidRPr="00000000">
        <w:rPr>
          <w:rtl w:val="0"/>
        </w:rPr>
      </w:r>
    </w:p>
    <w:p w:rsidR="00000000" w:rsidDel="00000000" w:rsidP="00000000" w:rsidRDefault="00000000" w:rsidRPr="00000000" w14:paraId="00000165">
      <w:pPr>
        <w:jc w:val="both"/>
        <w:rPr>
          <w:sz w:val="24"/>
          <w:szCs w:val="24"/>
        </w:rPr>
      </w:pPr>
      <w:r w:rsidDel="00000000" w:rsidR="00000000" w:rsidRPr="00000000">
        <w:rPr>
          <w:sz w:val="24"/>
          <w:szCs w:val="24"/>
          <w:rtl w:val="0"/>
        </w:rPr>
        <w:t xml:space="preserve">Judge Kloppenburg was elected to the Court of Appeals in 2012, following a 23-year career as an Assistant Attorney General at the Wisconsin DOJ (1989–2012)—including a decade as Director of the Environmental Protection Unit—and a clerkship with Chief Judge Barbara Crabb of the Western District of Wisconsin. She was a two-time candidate for the Wisconsin Supreme Court and was re-elected to the Court of Appeals in 2018 and 2024. Kloppenburg authored the most opinions of any District IV judge during the evaluation period (20 of 21 appearances), spanning insurance contract law (</w:t>
      </w:r>
      <w:r w:rsidDel="00000000" w:rsidR="00000000" w:rsidRPr="00000000">
        <w:rPr>
          <w:i w:val="1"/>
          <w:iCs w:val="1"/>
          <w:sz w:val="24"/>
          <w:szCs w:val="24"/>
          <w:rtl w:val="0"/>
        </w:rPr>
        <w:t xml:space="preserve">Badgerland</w:t>
      </w:r>
      <w:r w:rsidDel="00000000" w:rsidR="00000000" w:rsidRPr="00000000">
        <w:rPr>
          <w:sz w:val="24"/>
          <w:szCs w:val="24"/>
          <w:rtl w:val="0"/>
        </w:rPr>
        <w:t xml:space="preserve"> v. </w:t>
      </w:r>
      <w:r w:rsidDel="00000000" w:rsidR="00000000" w:rsidRPr="00000000">
        <w:rPr>
          <w:i w:val="1"/>
          <w:iCs w:val="1"/>
          <w:sz w:val="24"/>
          <w:szCs w:val="24"/>
          <w:rtl w:val="0"/>
        </w:rPr>
        <w:t xml:space="preserve">Federated</w:t>
      </w:r>
      <w:r w:rsidDel="00000000" w:rsidR="00000000" w:rsidRPr="00000000">
        <w:rPr>
          <w:sz w:val="24"/>
          <w:szCs w:val="24"/>
          <w:rtl w:val="0"/>
        </w:rPr>
        <w:t xml:space="preserve">), environmental permitting (</w:t>
      </w:r>
      <w:r w:rsidDel="00000000" w:rsidR="00000000" w:rsidRPr="00000000">
        <w:rPr>
          <w:i w:val="1"/>
          <w:iCs w:val="1"/>
          <w:sz w:val="24"/>
          <w:szCs w:val="24"/>
          <w:rtl w:val="0"/>
        </w:rPr>
        <w:t xml:space="preserve">Sierra Club v. DNR</w:t>
      </w:r>
      <w:r w:rsidDel="00000000" w:rsidR="00000000" w:rsidRPr="00000000">
        <w:rPr>
          <w:sz w:val="24"/>
          <w:szCs w:val="24"/>
          <w:rtl w:val="0"/>
        </w:rPr>
        <w:t xml:space="preserve">), constitutional challenges (</w:t>
      </w:r>
      <w:r w:rsidDel="00000000" w:rsidR="00000000" w:rsidRPr="00000000">
        <w:rPr>
          <w:i w:val="1"/>
          <w:iCs w:val="1"/>
          <w:sz w:val="24"/>
          <w:szCs w:val="24"/>
          <w:rtl w:val="0"/>
        </w:rPr>
        <w:t xml:space="preserve">State v. Wilhite</w:t>
      </w:r>
      <w:r w:rsidDel="00000000" w:rsidR="00000000" w:rsidRPr="00000000">
        <w:rPr>
          <w:sz w:val="24"/>
          <w:szCs w:val="24"/>
          <w:rtl w:val="0"/>
        </w:rPr>
        <w:t xml:space="preserve">), and criminal procedure (</w:t>
      </w:r>
      <w:r w:rsidDel="00000000" w:rsidR="00000000" w:rsidRPr="00000000">
        <w:rPr>
          <w:i w:val="1"/>
          <w:iCs w:val="1"/>
          <w:sz w:val="24"/>
          <w:szCs w:val="24"/>
          <w:rtl w:val="0"/>
        </w:rPr>
        <w:t xml:space="preserve">State v. Bell</w:t>
      </w:r>
      <w:r w:rsidDel="00000000" w:rsidR="00000000" w:rsidRPr="00000000">
        <w:rPr>
          <w:sz w:val="24"/>
          <w:szCs w:val="24"/>
          <w:rtl w:val="0"/>
        </w:rPr>
        <w:t xml:space="preserve">). Her strongest work demonstrates faithful application of binding precedent and careful engagement with the governing statutory framework.</w:t>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-38099</wp:posOffset>
            </wp:positionH>
            <wp:positionV relativeFrom="paragraph">
              <wp:posOffset>208266</wp:posOffset>
            </wp:positionV>
            <wp:extent cx="1297305" cy="1553461"/>
            <wp:effectExtent b="0" l="0" r="0" t="0"/>
            <wp:wrapSquare wrapText="bothSides" distB="57150" distT="57150" distL="57150" distR="57150"/>
            <wp:docPr id="29" name="image20.jpg"/>
            <a:graphic>
              <a:graphicData uri="http://schemas.openxmlformats.org/drawingml/2006/picture">
                <pic:pic>
                  <pic:nvPicPr>
                    <pic:cNvPr id="0" name="image20.jpg"/>
                    <pic:cNvPicPr preferRelativeResize="0"/>
                  </pic:nvPicPr>
                  <pic:blipFill>
                    <a:blip r:embed="rId35"/>
                    <a:srcRect b="0" l="0" r="0" t="0"/>
                    <a:stretch>
                      <a:fillRect/>
                    </a:stretch>
                  </pic:blipFill>
                  <pic:spPr>
                    <a:xfrm>
                      <a:off x="0" y="0"/>
                      <a:ext cx="1297305" cy="1553461"/>
                    </a:xfrm>
                    <a:prstGeom prst="rect"/>
                    <a:ln/>
                  </pic:spPr>
                </pic:pic>
              </a:graphicData>
            </a:graphic>
          </wp:anchor>
        </w:drawing>
      </w:r>
    </w:p>
    <w:p w:rsidR="00000000" w:rsidDel="00000000" w:rsidP="00000000" w:rsidRDefault="00000000" w:rsidRPr="00000000" w14:paraId="00000168">
      <w:pPr>
        <w:rPr>
          <w:rFonts w:ascii="Lora" w:cs="Lora" w:eastAsia="Lora" w:hAnsi="Lora"/>
          <w:b w:val="1"/>
          <w:bCs w:val="1"/>
          <w:sz w:val="28"/>
          <w:szCs w:val="28"/>
        </w:rPr>
      </w:pPr>
      <w:r w:rsidDel="00000000" w:rsidR="00000000" w:rsidRPr="00000000">
        <w:rPr>
          <w:rFonts w:ascii="Lora" w:cs="Lora" w:eastAsia="Lora" w:hAnsi="Lora"/>
          <w:b w:val="1"/>
          <w:bCs w:val="1"/>
          <w:sz w:val="28"/>
          <w:szCs w:val="28"/>
          <w:rtl w:val="0"/>
        </w:rPr>
        <w:t xml:space="preserve">Judge Brian Blanchard </w:t>
      </w:r>
    </w:p>
    <w:p w:rsidR="00000000" w:rsidDel="00000000" w:rsidP="00000000" w:rsidRDefault="00000000" w:rsidRPr="00000000" w14:paraId="00000169">
      <w:pPr>
        <w:rPr/>
      </w:pPr>
      <w:r w:rsidDel="00000000" w:rsidR="00000000" w:rsidRPr="00000000">
        <w:rPr>
          <w:rFonts w:ascii="Lora" w:cs="Lora" w:eastAsia="Lora" w:hAnsi="Lora"/>
          <w:color w:val="666666"/>
          <w:sz w:val="20"/>
          <w:szCs w:val="20"/>
          <w:rtl w:val="0"/>
        </w:rPr>
        <w:t xml:space="preserve">District IV—Madison</w:t>
      </w:r>
      <w:r w:rsidDel="00000000" w:rsidR="00000000" w:rsidRPr="00000000">
        <w:rPr>
          <w:rtl w:val="0"/>
        </w:rPr>
      </w:r>
    </w:p>
    <w:p w:rsidR="00000000" w:rsidDel="00000000" w:rsidP="00000000" w:rsidRDefault="00000000" w:rsidRPr="00000000" w14:paraId="0000016A">
      <w:pPr>
        <w:jc w:val="both"/>
        <w:rPr>
          <w:sz w:val="24"/>
          <w:szCs w:val="24"/>
        </w:rPr>
      </w:pPr>
      <w:r w:rsidDel="00000000" w:rsidR="00000000" w:rsidRPr="00000000">
        <w:rPr>
          <w:sz w:val="24"/>
          <w:szCs w:val="24"/>
          <w:rtl w:val="0"/>
        </w:rPr>
        <w:t xml:space="preserve">Judge Blanchard has served on the Court of Appeals since 2010, elected to the open seat left by Judge Charles Dykman's retirement, and re-elected in 2016 and 2022. Before the appellate bench, he was twice elected Dane County District Attorney (2001–2010), spent seven years as an Assistant U.S. Attorney in the Northern District of Illinois, and clerked for Judge Walter Cummings of the Seventh Circuit. He brings the distinctive pre-law background of six years as a reporter for The Miami Herald. Blanchard participated in the most total opinions of any District IV judge during the evaluation period, with a balanced mix of authored and joined work including </w:t>
      </w:r>
      <w:r w:rsidDel="00000000" w:rsidR="00000000" w:rsidRPr="00000000">
        <w:rPr>
          <w:i w:val="1"/>
          <w:iCs w:val="1"/>
          <w:sz w:val="24"/>
          <w:szCs w:val="24"/>
          <w:rtl w:val="0"/>
        </w:rPr>
        <w:t xml:space="preserve">Wagner v. Allen Media </w:t>
      </w:r>
      <w:r w:rsidDel="00000000" w:rsidR="00000000" w:rsidRPr="00000000">
        <w:rPr>
          <w:sz w:val="24"/>
          <w:szCs w:val="24"/>
          <w:rtl w:val="0"/>
        </w:rPr>
        <w:t xml:space="preserve">(defamation), </w:t>
      </w:r>
      <w:r w:rsidDel="00000000" w:rsidR="00000000" w:rsidRPr="00000000">
        <w:rPr>
          <w:i w:val="1"/>
          <w:iCs w:val="1"/>
          <w:sz w:val="24"/>
          <w:szCs w:val="24"/>
          <w:rtl w:val="0"/>
        </w:rPr>
        <w:t xml:space="preserve">Rise v. WEC</w:t>
      </w:r>
      <w:r w:rsidDel="00000000" w:rsidR="00000000" w:rsidRPr="00000000">
        <w:rPr>
          <w:sz w:val="24"/>
          <w:szCs w:val="24"/>
          <w:rtl w:val="0"/>
        </w:rPr>
        <w:t xml:space="preserve"> (election administration), and </w:t>
      </w:r>
      <w:r w:rsidDel="00000000" w:rsidR="00000000" w:rsidRPr="00000000">
        <w:rPr>
          <w:i w:val="1"/>
          <w:iCs w:val="1"/>
          <w:sz w:val="24"/>
          <w:szCs w:val="24"/>
          <w:rtl w:val="0"/>
        </w:rPr>
        <w:t xml:space="preserve">Leach v. DFI </w:t>
      </w:r>
      <w:r w:rsidDel="00000000" w:rsidR="00000000" w:rsidRPr="00000000">
        <w:rPr>
          <w:sz w:val="24"/>
          <w:szCs w:val="24"/>
          <w:rtl w:val="0"/>
        </w:rPr>
        <w:t xml:space="preserve">(securities regulation). He was the only District IV judge to sit on both the Ramirez and Hubbard panels—a signal of his central role in the panel rotation.</w:t>
      </w:r>
    </w:p>
    <w:p w:rsidR="00000000" w:rsidDel="00000000" w:rsidP="00000000" w:rsidRDefault="00000000" w:rsidRPr="00000000" w14:paraId="0000016B">
      <w:pPr>
        <w:jc w:val="both"/>
        <w:rPr>
          <w:sz w:val="24"/>
          <w:szCs w:val="24"/>
        </w:rPr>
      </w:pPr>
      <w:r w:rsidDel="00000000" w:rsidR="00000000" w:rsidRPr="00000000">
        <w:rPr>
          <w:rtl w:val="0"/>
        </w:rPr>
      </w:r>
    </w:p>
    <w:p w:rsidR="00000000" w:rsidDel="00000000" w:rsidP="00000000" w:rsidRDefault="00000000" w:rsidRPr="00000000" w14:paraId="0000016C">
      <w:pPr>
        <w:jc w:val="both"/>
        <w:rPr>
          <w:sz w:val="24"/>
          <w:szCs w:val="24"/>
        </w:rPr>
      </w:pPr>
      <w:r w:rsidDel="00000000" w:rsidR="00000000" w:rsidRPr="00000000">
        <w:rPr>
          <w:rtl w:val="0"/>
        </w:rPr>
      </w:r>
    </w:p>
    <w:p w:rsidR="00000000" w:rsidDel="00000000" w:rsidP="00000000" w:rsidRDefault="00000000" w:rsidRPr="00000000" w14:paraId="0000016D">
      <w:pPr>
        <w:jc w:val="both"/>
        <w:rPr>
          <w:sz w:val="24"/>
          <w:szCs w:val="24"/>
        </w:rPr>
      </w:pPr>
      <w:r w:rsidDel="00000000" w:rsidR="00000000" w:rsidRPr="00000000">
        <w:rPr>
          <w:rtl w:val="0"/>
        </w:rPr>
      </w:r>
    </w:p>
    <w:p w:rsidR="00000000" w:rsidDel="00000000" w:rsidP="00000000" w:rsidRDefault="00000000" w:rsidRPr="00000000" w14:paraId="0000016E">
      <w:pPr>
        <w:jc w:val="both"/>
        <w:rPr>
          <w:sz w:val="24"/>
          <w:szCs w:val="24"/>
        </w:rPr>
      </w:pPr>
      <w:r w:rsidDel="00000000" w:rsidR="00000000" w:rsidRPr="00000000">
        <w:rPr>
          <w:rtl w:val="0"/>
        </w:rPr>
      </w:r>
    </w:p>
    <w:p w:rsidR="00000000" w:rsidDel="00000000" w:rsidP="00000000" w:rsidRDefault="00000000" w:rsidRPr="00000000" w14:paraId="0000016F">
      <w:pPr>
        <w:jc w:val="both"/>
        <w:rPr>
          <w:sz w:val="24"/>
          <w:szCs w:val="24"/>
        </w:rPr>
      </w:pPr>
      <w:r w:rsidDel="00000000" w:rsidR="00000000" w:rsidRPr="00000000">
        <w:rPr>
          <w:rtl w:val="0"/>
        </w:rPr>
      </w:r>
    </w:p>
    <w:p w:rsidR="00000000" w:rsidDel="00000000" w:rsidP="00000000" w:rsidRDefault="00000000" w:rsidRPr="00000000" w14:paraId="00000170">
      <w:pPr>
        <w:jc w:val="both"/>
        <w:rPr>
          <w:sz w:val="24"/>
          <w:szCs w:val="24"/>
        </w:rPr>
      </w:pPr>
      <w:r w:rsidDel="00000000" w:rsidR="00000000" w:rsidRPr="00000000">
        <w:rPr>
          <w:rtl w:val="0"/>
        </w:rPr>
      </w:r>
    </w:p>
    <w:p w:rsidR="00000000" w:rsidDel="00000000" w:rsidP="00000000" w:rsidRDefault="00000000" w:rsidRPr="00000000" w14:paraId="00000171">
      <w:pPr>
        <w:jc w:val="both"/>
        <w:rPr>
          <w:sz w:val="24"/>
          <w:szCs w:val="24"/>
        </w:rPr>
      </w:pPr>
      <w:r w:rsidDel="00000000" w:rsidR="00000000" w:rsidRPr="00000000">
        <w:rPr>
          <w:rtl w:val="0"/>
        </w:rPr>
      </w:r>
    </w:p>
    <w:p w:rsidR="00000000" w:rsidDel="00000000" w:rsidP="00000000" w:rsidRDefault="00000000" w:rsidRPr="00000000" w14:paraId="00000172">
      <w:pPr>
        <w:jc w:val="both"/>
        <w:rPr>
          <w:sz w:val="24"/>
          <w:szCs w:val="24"/>
        </w:rPr>
      </w:pPr>
      <w:r w:rsidDel="00000000" w:rsidR="00000000" w:rsidRPr="00000000">
        <w:rPr>
          <w:rtl w:val="0"/>
        </w:rPr>
      </w:r>
    </w:p>
    <w:p w:rsidR="00000000" w:rsidDel="00000000" w:rsidP="00000000" w:rsidRDefault="00000000" w:rsidRPr="00000000" w14:paraId="00000173">
      <w:pPr>
        <w:jc w:val="both"/>
        <w:rPr>
          <w:sz w:val="24"/>
          <w:szCs w:val="24"/>
        </w:rPr>
      </w:pPr>
      <w:r w:rsidDel="00000000" w:rsidR="00000000" w:rsidRPr="00000000">
        <w:rPr>
          <w:rtl w:val="0"/>
        </w:rPr>
      </w:r>
    </w:p>
    <w:p w:rsidR="00000000" w:rsidDel="00000000" w:rsidP="00000000" w:rsidRDefault="00000000" w:rsidRPr="00000000" w14:paraId="00000174">
      <w:pPr>
        <w:jc w:val="both"/>
        <w:rPr>
          <w:sz w:val="24"/>
          <w:szCs w:val="24"/>
        </w:rPr>
      </w:pPr>
      <w:r w:rsidDel="00000000" w:rsidR="00000000" w:rsidRPr="00000000">
        <w:rPr>
          <w:rtl w:val="0"/>
        </w:rPr>
      </w:r>
    </w:p>
    <w:p w:rsidR="00000000" w:rsidDel="00000000" w:rsidP="00000000" w:rsidRDefault="00000000" w:rsidRPr="00000000" w14:paraId="00000175">
      <w:pPr>
        <w:jc w:val="both"/>
        <w:rPr>
          <w:sz w:val="24"/>
          <w:szCs w:val="24"/>
        </w:rPr>
      </w:pPr>
      <w:r w:rsidDel="00000000" w:rsidR="00000000" w:rsidRPr="00000000">
        <w:rPr>
          <w:rtl w:val="0"/>
        </w:rPr>
      </w:r>
    </w:p>
    <w:p w:rsidR="00000000" w:rsidDel="00000000" w:rsidP="00000000" w:rsidRDefault="00000000" w:rsidRPr="00000000" w14:paraId="00000176">
      <w:pPr>
        <w:jc w:val="both"/>
        <w:rPr>
          <w:sz w:val="24"/>
          <w:szCs w:val="24"/>
        </w:rPr>
      </w:pPr>
      <w:r w:rsidDel="00000000" w:rsidR="00000000" w:rsidRPr="00000000">
        <w:rPr>
          <w:rtl w:val="0"/>
        </w:rPr>
      </w:r>
    </w:p>
    <w:p w:rsidR="00000000" w:rsidDel="00000000" w:rsidP="00000000" w:rsidRDefault="00000000" w:rsidRPr="00000000" w14:paraId="00000177">
      <w:pPr>
        <w:jc w:val="both"/>
        <w:rPr>
          <w:rFonts w:ascii="Lora" w:cs="Lora" w:eastAsia="Lora" w:hAnsi="Lora"/>
          <w:b w:val="1"/>
          <w:bCs w:val="1"/>
          <w:sz w:val="28"/>
          <w:szCs w:val="28"/>
        </w:rPr>
      </w:pPr>
      <w:r w:rsidDel="00000000" w:rsidR="00000000" w:rsidRPr="00000000">
        <w:rPr>
          <w:rtl w:val="0"/>
        </w:rPr>
      </w:r>
    </w:p>
    <w:p w:rsidR="00000000" w:rsidDel="00000000" w:rsidP="00000000" w:rsidRDefault="00000000" w:rsidRPr="00000000" w14:paraId="00000178">
      <w:pPr>
        <w:rPr>
          <w:rFonts w:ascii="Lora" w:cs="Lora" w:eastAsia="Lora" w:hAnsi="Lora"/>
          <w:b w:val="1"/>
          <w:bCs w:val="1"/>
          <w:sz w:val="28"/>
          <w:szCs w:val="28"/>
        </w:rPr>
      </w:pPr>
      <w:r w:rsidDel="00000000" w:rsidR="00000000" w:rsidRPr="00000000">
        <w:rPr>
          <w:rFonts w:ascii="Lora" w:cs="Lora" w:eastAsia="Lora" w:hAnsi="Lora"/>
          <w:b w:val="1"/>
          <w:bCs w:val="1"/>
          <w:sz w:val="28"/>
          <w:szCs w:val="28"/>
          <w:rtl w:val="0"/>
        </w:rPr>
        <w:t xml:space="preserve">Judge Rachel Graham </w:t>
      </w:r>
      <w:r w:rsidDel="00000000" w:rsidR="00000000" w:rsidRPr="00000000">
        <w:drawing>
          <wp:anchor allowOverlap="1" behindDoc="0" distB="57150" distT="57150" distL="57150" distR="57150" hidden="0" layoutInCell="1" locked="0" relativeHeight="0" simplePos="0">
            <wp:simplePos x="0" y="0"/>
            <wp:positionH relativeFrom="column">
              <wp:posOffset>1906</wp:posOffset>
            </wp:positionH>
            <wp:positionV relativeFrom="paragraph">
              <wp:posOffset>86741</wp:posOffset>
            </wp:positionV>
            <wp:extent cx="1312545" cy="1561762"/>
            <wp:effectExtent b="0" l="0" r="0" t="0"/>
            <wp:wrapSquare wrapText="bothSides" distB="57150" distT="57150" distL="57150" distR="57150"/>
            <wp:docPr id="20" name="image5.jpg"/>
            <a:graphic>
              <a:graphicData uri="http://schemas.openxmlformats.org/drawingml/2006/picture">
                <pic:pic>
                  <pic:nvPicPr>
                    <pic:cNvPr id="0" name="image5.jpg"/>
                    <pic:cNvPicPr preferRelativeResize="0"/>
                  </pic:nvPicPr>
                  <pic:blipFill>
                    <a:blip r:embed="rId36"/>
                    <a:srcRect b="0" l="0" r="0" t="0"/>
                    <a:stretch>
                      <a:fillRect/>
                    </a:stretch>
                  </pic:blipFill>
                  <pic:spPr>
                    <a:xfrm>
                      <a:off x="0" y="0"/>
                      <a:ext cx="1312545" cy="1561762"/>
                    </a:xfrm>
                    <a:prstGeom prst="rect"/>
                    <a:ln/>
                  </pic:spPr>
                </pic:pic>
              </a:graphicData>
            </a:graphic>
          </wp:anchor>
        </w:drawing>
      </w:r>
    </w:p>
    <w:p w:rsidR="00000000" w:rsidDel="00000000" w:rsidP="00000000" w:rsidRDefault="00000000" w:rsidRPr="00000000" w14:paraId="00000179">
      <w:pPr>
        <w:rPr/>
      </w:pPr>
      <w:r w:rsidDel="00000000" w:rsidR="00000000" w:rsidRPr="00000000">
        <w:rPr>
          <w:rFonts w:ascii="Lora" w:cs="Lora" w:eastAsia="Lora" w:hAnsi="Lora"/>
          <w:color w:val="666666"/>
          <w:sz w:val="20"/>
          <w:szCs w:val="20"/>
          <w:rtl w:val="0"/>
        </w:rPr>
        <w:t xml:space="preserve">District IV—Madison</w:t>
      </w:r>
      <w:r w:rsidDel="00000000" w:rsidR="00000000" w:rsidRPr="00000000">
        <w:rPr>
          <w:rtl w:val="0"/>
        </w:rPr>
      </w:r>
    </w:p>
    <w:p w:rsidR="00000000" w:rsidDel="00000000" w:rsidP="00000000" w:rsidRDefault="00000000" w:rsidRPr="00000000" w14:paraId="0000017A">
      <w:pPr>
        <w:jc w:val="both"/>
        <w:rPr>
          <w:sz w:val="24"/>
          <w:szCs w:val="24"/>
        </w:rPr>
      </w:pPr>
      <w:r w:rsidDel="00000000" w:rsidR="00000000" w:rsidRPr="00000000">
        <w:rPr>
          <w:sz w:val="24"/>
          <w:szCs w:val="24"/>
          <w:rtl w:val="0"/>
        </w:rPr>
        <w:t xml:space="preserve">Judge Graham was appointed by Governor Evers in 2019—his first Court of Appeals appointment—to the seat vacated by Judge Gary Sherman, and elected to a full term in 2020. She was named Presiding Judge of District IV in August 2025, succeeding Judge Kloppenburg. Her path to the bench is distinctive: after working as a special education teacher in Baton Rouge, she returned to UW Law and later clerked for Justice Ann Walsh Bradley before eight years in commercial litigation at Quarles &amp; Brady. Graham authored </w:t>
      </w:r>
      <w:r w:rsidDel="00000000" w:rsidR="00000000" w:rsidRPr="00000000">
        <w:rPr>
          <w:i w:val="1"/>
          <w:iCs w:val="1"/>
          <w:sz w:val="24"/>
          <w:szCs w:val="24"/>
          <w:rtl w:val="0"/>
        </w:rPr>
        <w:t xml:space="preserve">Hanson Trust v. ATC</w:t>
      </w:r>
      <w:r w:rsidDel="00000000" w:rsidR="00000000" w:rsidRPr="00000000">
        <w:rPr>
          <w:sz w:val="24"/>
          <w:szCs w:val="24"/>
          <w:rtl w:val="0"/>
        </w:rPr>
        <w:t xml:space="preserve"> (eminent domain under Wis. Stat. § 32.09) and </w:t>
      </w:r>
      <w:r w:rsidDel="00000000" w:rsidR="00000000" w:rsidRPr="00000000">
        <w:rPr>
          <w:i w:val="1"/>
          <w:iCs w:val="1"/>
          <w:sz w:val="24"/>
          <w:szCs w:val="24"/>
          <w:rtl w:val="0"/>
        </w:rPr>
        <w:t xml:space="preserve">State v. Schueller</w:t>
      </w:r>
      <w:r w:rsidDel="00000000" w:rsidR="00000000" w:rsidRPr="00000000">
        <w:rPr>
          <w:sz w:val="24"/>
          <w:szCs w:val="24"/>
          <w:rtl w:val="0"/>
        </w:rPr>
        <w:t xml:space="preserve"> (new-factor sentence modification). Her reduced authored output during the evaluation period reflects her increased administrative responsibilities. She also authored the panel opinion in </w:t>
      </w:r>
      <w:r w:rsidDel="00000000" w:rsidR="00000000" w:rsidRPr="00000000">
        <w:rPr>
          <w:i w:val="1"/>
          <w:iCs w:val="1"/>
          <w:sz w:val="24"/>
          <w:szCs w:val="24"/>
          <w:rtl w:val="0"/>
        </w:rPr>
        <w:t xml:space="preserve">Ramirez</w:t>
      </w:r>
      <w:r w:rsidDel="00000000" w:rsidR="00000000" w:rsidRPr="00000000">
        <w:rPr>
          <w:sz w:val="24"/>
          <w:szCs w:val="24"/>
          <w:rtl w:val="0"/>
        </w:rPr>
        <w:t xml:space="preserve"> that the Supreme Court reversed 5–2 (Justice R.G. Bradley writing for the majority)—the district's most significant Supreme Court correction during the window.</w:t>
      </w:r>
    </w:p>
    <w:p w:rsidR="00000000" w:rsidDel="00000000" w:rsidP="00000000" w:rsidRDefault="00000000" w:rsidRPr="00000000" w14:paraId="0000017B">
      <w:pPr>
        <w:jc w:val="both"/>
        <w:rPr/>
      </w:pPr>
      <w:r w:rsidDel="00000000" w:rsidR="00000000" w:rsidRPr="00000000">
        <w:rPr>
          <w:rtl w:val="0"/>
        </w:rPr>
      </w:r>
    </w:p>
    <w:p w:rsidR="00000000" w:rsidDel="00000000" w:rsidP="00000000" w:rsidRDefault="00000000" w:rsidRPr="00000000" w14:paraId="0000017C">
      <w:pPr>
        <w:rPr>
          <w:rFonts w:ascii="Lora" w:cs="Lora" w:eastAsia="Lora" w:hAnsi="Lora"/>
          <w:b w:val="1"/>
          <w:bCs w:val="1"/>
          <w:sz w:val="28"/>
          <w:szCs w:val="28"/>
        </w:rPr>
      </w:pPr>
      <w:r w:rsidDel="00000000" w:rsidR="00000000" w:rsidRPr="00000000">
        <w:rPr>
          <w:rFonts w:ascii="Lora" w:cs="Lora" w:eastAsia="Lora" w:hAnsi="Lora"/>
          <w:b w:val="1"/>
          <w:bCs w:val="1"/>
          <w:sz w:val="28"/>
          <w:szCs w:val="28"/>
          <w:rtl w:val="0"/>
        </w:rPr>
        <w:t xml:space="preserve">Judge Jennifer Nashold </w:t>
      </w:r>
      <w:r w:rsidDel="00000000" w:rsidR="00000000" w:rsidRPr="00000000">
        <w:drawing>
          <wp:anchor allowOverlap="1" behindDoc="0" distB="57150" distT="57150" distL="57150" distR="57150" hidden="0" layoutInCell="1" locked="0" relativeHeight="0" simplePos="0">
            <wp:simplePos x="0" y="0"/>
            <wp:positionH relativeFrom="column">
              <wp:posOffset>-49529</wp:posOffset>
            </wp:positionH>
            <wp:positionV relativeFrom="paragraph">
              <wp:posOffset>85725</wp:posOffset>
            </wp:positionV>
            <wp:extent cx="1428750" cy="1733410"/>
            <wp:effectExtent b="0" l="0" r="0" t="0"/>
            <wp:wrapSquare wrapText="bothSides" distB="57150" distT="57150" distL="57150" distR="57150"/>
            <wp:docPr id="9" name="image16.jpg"/>
            <a:graphic>
              <a:graphicData uri="http://schemas.openxmlformats.org/drawingml/2006/picture">
                <pic:pic>
                  <pic:nvPicPr>
                    <pic:cNvPr id="0" name="image16.jpg"/>
                    <pic:cNvPicPr preferRelativeResize="0"/>
                  </pic:nvPicPr>
                  <pic:blipFill>
                    <a:blip r:embed="rId37"/>
                    <a:srcRect b="0" l="0" r="0" t="0"/>
                    <a:stretch>
                      <a:fillRect/>
                    </a:stretch>
                  </pic:blipFill>
                  <pic:spPr>
                    <a:xfrm>
                      <a:off x="0" y="0"/>
                      <a:ext cx="1428750" cy="1733410"/>
                    </a:xfrm>
                    <a:prstGeom prst="rect"/>
                    <a:ln/>
                  </pic:spPr>
                </pic:pic>
              </a:graphicData>
            </a:graphic>
          </wp:anchor>
        </w:drawing>
      </w:r>
    </w:p>
    <w:p w:rsidR="00000000" w:rsidDel="00000000" w:rsidP="00000000" w:rsidRDefault="00000000" w:rsidRPr="00000000" w14:paraId="0000017D">
      <w:pPr>
        <w:rPr/>
      </w:pPr>
      <w:r w:rsidDel="00000000" w:rsidR="00000000" w:rsidRPr="00000000">
        <w:rPr>
          <w:rFonts w:ascii="Lora" w:cs="Lora" w:eastAsia="Lora" w:hAnsi="Lora"/>
          <w:color w:val="666666"/>
          <w:sz w:val="20"/>
          <w:szCs w:val="20"/>
          <w:rtl w:val="0"/>
        </w:rPr>
        <w:t xml:space="preserve">District IV—Madison</w:t>
      </w:r>
      <w:r w:rsidDel="00000000" w:rsidR="00000000" w:rsidRPr="00000000">
        <w:rPr>
          <w:rtl w:val="0"/>
        </w:rPr>
      </w:r>
    </w:p>
    <w:p w:rsidR="00000000" w:rsidDel="00000000" w:rsidP="00000000" w:rsidRDefault="00000000" w:rsidRPr="00000000" w14:paraId="0000017E">
      <w:pPr>
        <w:jc w:val="both"/>
        <w:rPr/>
      </w:pPr>
      <w:r w:rsidDel="00000000" w:rsidR="00000000" w:rsidRPr="00000000">
        <w:rPr>
          <w:rtl w:val="0"/>
        </w:rPr>
        <w:t xml:space="preserve">Judge Nashold was elected to the Court of Appeals in 2019 and re-elected unopposed in 2025. Her administrative-law credentials are among the deepest on the court: eight years as an Administrative Law Judge at the Division of Hearings and Appeals (2011–2019); Chief Legal Counsel to the Department of Children and Families; General Counsel to the Public Service Commission; Chairperson of the Wisconsin Tax Appeals Commission; and six years as an Assistant Attorney General at the Wisconsin DOJ. Nashold has the smallest sample size of any District IV judge during the evaluation period, with nine opinion appearances. She authored Birge v. Simplicity (consumer protection / statute of frauds). Her limited portfolio makes broad methodological characterization difficult, but her administrative-law pedigree makes her a natural authority on the district's agency-review caseload.</w:t>
      </w:r>
    </w:p>
    <w:p w:rsidR="00000000" w:rsidDel="00000000" w:rsidP="00000000" w:rsidRDefault="00000000" w:rsidRPr="00000000" w14:paraId="0000017F">
      <w:pPr>
        <w:spacing w:before="0" w:lineRule="auto"/>
        <w:rPr/>
      </w:pPr>
      <w:r w:rsidDel="00000000" w:rsidR="00000000" w:rsidRPr="00000000">
        <w:rPr>
          <w:rtl w:val="0"/>
        </w:rPr>
      </w:r>
    </w:p>
    <w:p w:rsidR="00000000" w:rsidDel="00000000" w:rsidP="00000000" w:rsidRDefault="00000000" w:rsidRPr="00000000" w14:paraId="00000180">
      <w:pPr>
        <w:spacing w:after="160" w:lineRule="auto"/>
        <w:rPr>
          <w:color w:val="333333"/>
        </w:rPr>
      </w:pPr>
      <w:r w:rsidDel="00000000" w:rsidR="00000000" w:rsidRPr="00000000">
        <w:rPr>
          <w:rFonts w:ascii="Lora" w:cs="Lora" w:eastAsia="Lora" w:hAnsi="Lora"/>
          <w:b w:val="1"/>
          <w:bCs w:val="1"/>
          <w:color w:val="ffffff"/>
          <w:sz w:val="32"/>
          <w:szCs w:val="32"/>
          <w:shd w:fill="c41230" w:val="clear"/>
          <w:rtl w:val="0"/>
        </w:rPr>
        <w:t xml:space="preserve">       </w:t>
        <w:tab/>
        <w:t xml:space="preserve">   Notable Opinions</w:t>
        <w:tab/>
        <w:tab/>
      </w:r>
      <w:r w:rsidDel="00000000" w:rsidR="00000000" w:rsidRPr="00000000">
        <w:rPr>
          <w:rtl w:val="0"/>
        </w:rPr>
      </w:r>
    </w:p>
    <w:p w:rsidR="00000000" w:rsidDel="00000000" w:rsidP="00000000" w:rsidRDefault="00000000" w:rsidRPr="00000000" w14:paraId="00000181">
      <w:pPr>
        <w:spacing w:after="0" w:line="240" w:lineRule="auto"/>
        <w:jc w:val="both"/>
        <w:rPr>
          <w:b w:val="1"/>
          <w:bCs w:val="1"/>
          <w:color w:val="333333"/>
          <w:sz w:val="24"/>
          <w:szCs w:val="24"/>
        </w:rPr>
      </w:pPr>
      <w:r w:rsidDel="00000000" w:rsidR="00000000" w:rsidRPr="00000000">
        <w:rPr>
          <w:b w:val="1"/>
          <w:bCs w:val="1"/>
          <w:i w:val="1"/>
          <w:iCs w:val="1"/>
          <w:color w:val="333333"/>
          <w:sz w:val="24"/>
          <w:szCs w:val="24"/>
          <w:rtl w:val="0"/>
        </w:rPr>
        <w:t xml:space="preserve">State v. Ramirez</w:t>
      </w:r>
      <w:r w:rsidDel="00000000" w:rsidR="00000000" w:rsidRPr="00000000">
        <w:rPr>
          <w:b w:val="1"/>
          <w:bCs w:val="1"/>
          <w:color w:val="333333"/>
          <w:sz w:val="24"/>
          <w:szCs w:val="24"/>
          <w:rtl w:val="0"/>
        </w:rPr>
        <w:t xml:space="preserve"> (2024 WI App 28), rev’d, (2025 WI 28).</w:t>
      </w:r>
      <w:r w:rsidDel="00000000" w:rsidR="00000000" w:rsidRPr="00000000">
        <w:rPr>
          <w:b w:val="1"/>
          <w:bCs w:val="1"/>
          <w:color w:val="333333"/>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182">
      <w:pPr>
        <w:spacing w:after="180" w:line="240" w:lineRule="auto"/>
        <w:jc w:val="both"/>
        <w:rPr>
          <w:color w:val="333333"/>
        </w:rPr>
      </w:pPr>
      <w:r w:rsidDel="00000000" w:rsidR="00000000" w:rsidRPr="00000000">
        <w:rPr>
          <w:color w:val="333333"/>
          <w:rtl w:val="0"/>
        </w:rPr>
        <w:t xml:space="preserve">The Court of Appeals (Graham, J., joined by Kloppenburg, J., and Blanchard, J.) held that the defendant’s constitutional speedy trial right was violated under the</w:t>
      </w:r>
      <w:r w:rsidDel="00000000" w:rsidR="00000000" w:rsidRPr="00000000">
        <w:rPr>
          <w:i w:val="1"/>
          <w:iCs w:val="1"/>
          <w:color w:val="333333"/>
          <w:rtl w:val="0"/>
        </w:rPr>
        <w:t xml:space="preserve"> Barker v. Wingo</w:t>
      </w:r>
      <w:r w:rsidDel="00000000" w:rsidR="00000000" w:rsidRPr="00000000">
        <w:rPr>
          <w:color w:val="333333"/>
          <w:rtl w:val="0"/>
        </w:rPr>
        <w:t xml:space="preserve"> four-factor test,</w:t>
      </w:r>
      <w:r w:rsidDel="00000000" w:rsidR="00000000" w:rsidRPr="00000000">
        <w:rPr>
          <w:color w:val="333333"/>
          <w:vertAlign w:val="superscript"/>
        </w:rPr>
        <w:footnoteReference w:customMarkFollows="0" w:id="22"/>
      </w:r>
      <w:r w:rsidDel="00000000" w:rsidR="00000000" w:rsidRPr="00000000">
        <w:rPr>
          <w:color w:val="333333"/>
          <w:rtl w:val="0"/>
        </w:rPr>
        <w:t xml:space="preserve"> finding the 46-month pretrial delay—the longest in any published Wisconsin speedy trial case since </w:t>
      </w:r>
      <w:r w:rsidDel="00000000" w:rsidR="00000000" w:rsidRPr="00000000">
        <w:rPr>
          <w:i w:val="1"/>
          <w:iCs w:val="1"/>
          <w:color w:val="333333"/>
          <w:rtl w:val="0"/>
        </w:rPr>
        <w:t xml:space="preserve">Barker</w:t>
      </w:r>
      <w:r w:rsidDel="00000000" w:rsidR="00000000" w:rsidRPr="00000000">
        <w:rPr>
          <w:color w:val="333333"/>
          <w:rtl w:val="0"/>
        </w:rPr>
        <w:t xml:space="preserve">—required dismissal. Over 31 months were attributable to the State, driven by unexplained scheduling gaps, courtroom double-bookings, prosecutor retirement, and witness unavailability. The circuit court’s finding that delay was caused by the defendant’s discovery requests was clearly erroneous; surveillance footage the prosecution called “mythical” had in fact existed. The Supreme Court reversed 5-2 (R.G. Bradley, J.), concluding the Court of Appeals erred in weighing the first </w:t>
      </w:r>
      <w:r w:rsidDel="00000000" w:rsidR="00000000" w:rsidRPr="00000000">
        <w:rPr>
          <w:i w:val="1"/>
          <w:iCs w:val="1"/>
          <w:color w:val="333333"/>
          <w:rtl w:val="0"/>
        </w:rPr>
        <w:t xml:space="preserve">Barker</w:t>
      </w:r>
      <w:r w:rsidDel="00000000" w:rsidR="00000000" w:rsidRPr="00000000">
        <w:rPr>
          <w:color w:val="333333"/>
          <w:rtl w:val="0"/>
        </w:rPr>
        <w:t xml:space="preserve"> factor as independently “heavy” against the State before fully analyzing the remaining factors and in overturning the circuit court’s factual findings.</w:t>
      </w:r>
    </w:p>
    <w:p w:rsidR="00000000" w:rsidDel="00000000" w:rsidP="00000000" w:rsidRDefault="00000000" w:rsidRPr="00000000" w14:paraId="00000183">
      <w:pPr>
        <w:spacing w:after="0" w:line="240" w:lineRule="auto"/>
        <w:jc w:val="both"/>
        <w:rPr>
          <w:b w:val="1"/>
          <w:bCs w:val="1"/>
          <w:color w:val="333333"/>
          <w:sz w:val="24"/>
          <w:szCs w:val="24"/>
        </w:rPr>
      </w:pPr>
      <w:r w:rsidDel="00000000" w:rsidR="00000000" w:rsidRPr="00000000">
        <w:rPr>
          <w:b w:val="1"/>
          <w:bCs w:val="1"/>
          <w:i w:val="1"/>
          <w:iCs w:val="1"/>
          <w:color w:val="333333"/>
          <w:sz w:val="24"/>
          <w:szCs w:val="24"/>
          <w:rtl w:val="0"/>
        </w:rPr>
        <w:t xml:space="preserve">Hubbard v. Neuman</w:t>
      </w:r>
      <w:r w:rsidDel="00000000" w:rsidR="00000000" w:rsidRPr="00000000">
        <w:rPr>
          <w:b w:val="1"/>
          <w:bCs w:val="1"/>
          <w:color w:val="333333"/>
          <w:sz w:val="24"/>
          <w:szCs w:val="24"/>
          <w:rtl w:val="0"/>
        </w:rPr>
        <w:t xml:space="preserve"> (2024 WI App 22) (affirmed, 2025 WI 15)</w:t>
      </w:r>
      <w:r w:rsidDel="00000000" w:rsidR="00000000" w:rsidRPr="00000000">
        <w:rPr>
          <w:b w:val="1"/>
          <w:bCs w:val="1"/>
          <w:color w:val="333333"/>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184">
      <w:pPr>
        <w:spacing w:after="180" w:line="240" w:lineRule="auto"/>
        <w:jc w:val="both"/>
        <w:rPr>
          <w:color w:val="333333"/>
        </w:rPr>
      </w:pPr>
      <w:r w:rsidDel="00000000" w:rsidR="00000000" w:rsidRPr="00000000">
        <w:rPr>
          <w:color w:val="333333"/>
          <w:rtl w:val="0"/>
        </w:rPr>
        <w:t xml:space="preserve">The Court of Appeals (Taylor, J., joined by Blanchard and Graham, JJ.) affirmed the circuit court's denial of a physician's motion to dismiss an informed consent claim under Wis. Stat. § 448.30. The court held that the duty to inform applies to "any physician who treats a patient," not only to the physician who performs the surgery, and that the complaint sufficiently alleged Dr. Neuman was a treating physician—she diagnosed Hubbard's endometriosis, engaged in presurgery planning, and recommended to the operating surgeon that he remove Hubbard's ovaries, all without informing Hubbard. The court also affirmed denial of summary judgment, finding Dr. Neuman failed to make a prima facie case on causation. The Supreme Court affirmed 5-2 (A.W. Bradley, C.J.), holding the complaint alleged sufficient facts to survive dismissal. Justice Ziegler, joined by Justice R.G. Bradley, dissented, arguing the majority interpreted "physician who treats" too broadly and failed to adequately define who qualifies as a treating physician under § 448.30.</w:t>
      </w:r>
    </w:p>
    <w:p w:rsidR="00000000" w:rsidDel="00000000" w:rsidP="00000000" w:rsidRDefault="00000000" w:rsidRPr="00000000" w14:paraId="00000185">
      <w:pPr>
        <w:spacing w:after="180" w:line="276.00000545454543" w:lineRule="auto"/>
        <w:jc w:val="both"/>
        <w:rPr>
          <w:color w:val="333333"/>
        </w:rPr>
      </w:pPr>
      <w:r w:rsidDel="00000000" w:rsidR="00000000" w:rsidRPr="00000000">
        <w:rPr>
          <w:color w:val="333333"/>
        </w:rPr>
        <w:drawing>
          <wp:inline distB="114300" distT="114300" distL="114300" distR="114300">
            <wp:extent cx="5943600" cy="38100"/>
            <wp:effectExtent b="0" l="0" r="0" t="0"/>
            <wp:docPr id="2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pPr>
      <w:r w:rsidDel="00000000" w:rsidR="00000000" w:rsidRPr="00000000">
        <w:rPr/>
        <w:drawing>
          <wp:inline distB="114300" distT="114300" distL="114300" distR="114300">
            <wp:extent cx="5943600" cy="2717800"/>
            <wp:effectExtent b="0" l="0" r="0" t="0"/>
            <wp:docPr id="6"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tbl>
      <w:tblPr>
        <w:tblStyle w:val="Table1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188">
            <w:pPr>
              <w:pStyle w:val="Heading1"/>
              <w:jc w:val="center"/>
              <w:rPr>
                <w:sz w:val="28"/>
                <w:szCs w:val="28"/>
              </w:rPr>
            </w:pPr>
            <w:bookmarkStart w:colFirst="0" w:colLast="0" w:name="_heading=h.fnt4hkh6r8bu" w:id="8"/>
            <w:bookmarkEnd w:id="8"/>
            <w:r w:rsidDel="00000000" w:rsidR="00000000" w:rsidRPr="00000000">
              <w:rPr>
                <w:sz w:val="28"/>
                <w:szCs w:val="28"/>
                <w:rtl w:val="0"/>
              </w:rPr>
              <w:t xml:space="preserve">SUPREME COURT INTERACTIONS</w:t>
            </w:r>
          </w:p>
        </w:tc>
      </w:tr>
    </w:tbl>
    <w:p w:rsidR="00000000" w:rsidDel="00000000" w:rsidP="00000000" w:rsidRDefault="00000000" w:rsidRPr="00000000" w14:paraId="00000189">
      <w:pPr>
        <w:spacing w:after="180" w:before="200" w:line="240" w:lineRule="auto"/>
        <w:jc w:val="both"/>
        <w:rPr>
          <w:color w:val="333333"/>
        </w:rPr>
      </w:pPr>
      <w:r w:rsidDel="00000000" w:rsidR="00000000" w:rsidRPr="00000000">
        <w:rPr>
          <w:color w:val="333333"/>
          <w:rtl w:val="0"/>
        </w:rPr>
        <w:t xml:space="preserve">The Wisconsin Supreme Court’s review of Court of Appeals opinions provides an external check on appellate quality. During the evaluation period, several Court of Appeals opinions were reviewed by the Supreme Court, with outcomes ranging from affirmance to unanimous reversal.</w:t>
      </w:r>
    </w:p>
    <w:p w:rsidR="00000000" w:rsidDel="00000000" w:rsidP="00000000" w:rsidRDefault="00000000" w:rsidRPr="00000000" w14:paraId="0000018A">
      <w:pPr>
        <w:spacing w:after="180" w:before="200" w:line="240" w:lineRule="auto"/>
        <w:jc w:val="both"/>
        <w:rPr>
          <w:b w:val="1"/>
          <w:bCs w:val="1"/>
          <w:color w:val="333333"/>
        </w:rPr>
      </w:pPr>
      <w:r w:rsidDel="00000000" w:rsidR="00000000" w:rsidRPr="00000000">
        <w:rPr>
          <w:b w:val="1"/>
          <w:bCs w:val="1"/>
          <w:color w:val="333333"/>
          <w:rtl w:val="0"/>
        </w:rPr>
        <w:t xml:space="preserve">District II: The Most Reversals</w:t>
      </w:r>
    </w:p>
    <w:p w:rsidR="00000000" w:rsidDel="00000000" w:rsidP="00000000" w:rsidRDefault="00000000" w:rsidRPr="00000000" w14:paraId="0000018B">
      <w:pPr>
        <w:spacing w:after="180" w:before="200" w:line="240" w:lineRule="auto"/>
        <w:jc w:val="both"/>
        <w:rPr>
          <w:color w:val="333333"/>
        </w:rPr>
      </w:pPr>
      <w:r w:rsidDel="00000000" w:rsidR="00000000" w:rsidRPr="00000000">
        <w:rPr>
          <w:color w:val="333333"/>
          <w:rtl w:val="0"/>
        </w:rPr>
        <w:t xml:space="preserve">District II produced the most Supreme Court reversals of any district. The </w:t>
      </w:r>
      <w:r w:rsidDel="00000000" w:rsidR="00000000" w:rsidRPr="00000000">
        <w:rPr>
          <w:i w:val="1"/>
          <w:iCs w:val="1"/>
          <w:color w:val="333333"/>
          <w:rtl w:val="0"/>
        </w:rPr>
        <w:t xml:space="preserve">Kaul v. Legislature</w:t>
      </w:r>
      <w:r w:rsidDel="00000000" w:rsidR="00000000" w:rsidRPr="00000000">
        <w:rPr>
          <w:color w:val="333333"/>
          <w:rtl w:val="0"/>
        </w:rPr>
        <w:t xml:space="preserve"> unanimous reversal (7-0), the </w:t>
      </w:r>
      <w:r w:rsidDel="00000000" w:rsidR="00000000" w:rsidRPr="00000000">
        <w:rPr>
          <w:i w:val="1"/>
          <w:iCs w:val="1"/>
          <w:color w:val="333333"/>
          <w:rtl w:val="0"/>
        </w:rPr>
        <w:t xml:space="preserve">WMC v. DNR</w:t>
      </w:r>
      <w:r w:rsidDel="00000000" w:rsidR="00000000" w:rsidRPr="00000000">
        <w:rPr>
          <w:color w:val="333333"/>
          <w:rtl w:val="0"/>
        </w:rPr>
        <w:t xml:space="preserve"> reversal (5-2), the </w:t>
      </w:r>
      <w:r w:rsidDel="00000000" w:rsidR="00000000" w:rsidRPr="00000000">
        <w:rPr>
          <w:i w:val="1"/>
          <w:iCs w:val="1"/>
          <w:color w:val="333333"/>
          <w:rtl w:val="0"/>
        </w:rPr>
        <w:t xml:space="preserve">Halter v. WIAA</w:t>
      </w:r>
      <w:r w:rsidDel="00000000" w:rsidR="00000000" w:rsidRPr="00000000">
        <w:rPr>
          <w:color w:val="333333"/>
          <w:rtl w:val="0"/>
        </w:rPr>
        <w:t xml:space="preserve"> reversal (5-2), and the </w:t>
      </w:r>
      <w:r w:rsidDel="00000000" w:rsidR="00000000" w:rsidRPr="00000000">
        <w:rPr>
          <w:i w:val="1"/>
          <w:iCs w:val="1"/>
          <w:color w:val="333333"/>
          <w:rtl w:val="0"/>
        </w:rPr>
        <w:t xml:space="preserve">Oconomowoc v. Cota </w:t>
      </w:r>
      <w:r w:rsidDel="00000000" w:rsidR="00000000" w:rsidRPr="00000000">
        <w:rPr>
          <w:color w:val="333333"/>
          <w:rtl w:val="0"/>
        </w:rPr>
        <w:t xml:space="preserve">reversal (5-2) collectively represent a significant institutional correction of District II’s approach to statutory interpretation and separation-of-powers questions. In each case, Judge Neubauer had dissented from the Court of Appeals majority—a pattern that warrants close attention as District II’s composition evolves.</w:t>
      </w:r>
    </w:p>
    <w:p w:rsidR="00000000" w:rsidDel="00000000" w:rsidP="00000000" w:rsidRDefault="00000000" w:rsidRPr="00000000" w14:paraId="0000018C">
      <w:pPr>
        <w:spacing w:after="180" w:before="200" w:line="240" w:lineRule="auto"/>
        <w:jc w:val="both"/>
        <w:rPr>
          <w:b w:val="1"/>
          <w:bCs w:val="1"/>
          <w:color w:val="333333"/>
        </w:rPr>
      </w:pPr>
      <w:r w:rsidDel="00000000" w:rsidR="00000000" w:rsidRPr="00000000">
        <w:rPr>
          <w:b w:val="1"/>
          <w:bCs w:val="1"/>
          <w:color w:val="333333"/>
          <w:rtl w:val="0"/>
        </w:rPr>
        <w:t xml:space="preserve">District IV: Contested Affirmance and Reversal</w:t>
      </w:r>
    </w:p>
    <w:p w:rsidR="00000000" w:rsidDel="00000000" w:rsidP="00000000" w:rsidRDefault="00000000" w:rsidRPr="00000000" w14:paraId="0000018D">
      <w:pPr>
        <w:spacing w:after="180" w:line="240" w:lineRule="auto"/>
        <w:jc w:val="both"/>
        <w:rPr>
          <w:color w:val="333333"/>
        </w:rPr>
      </w:pPr>
      <w:r w:rsidDel="00000000" w:rsidR="00000000" w:rsidRPr="00000000">
        <w:rPr>
          <w:color w:val="333333"/>
          <w:rtl w:val="0"/>
        </w:rPr>
        <w:t xml:space="preserve">District IV’s Ramirez reversal (5-2, with Justice Grassl Bradley writing for the majority) and the contested Hubbard affirmance (5-2, with Justices Ziegler and Grassl Bradley dissenting) reflect ongoing doctrinal disagreement at the Supreme Court level, particularly on criminal procedure and statutory expansion questions.</w:t>
      </w:r>
    </w:p>
    <w:p w:rsidR="00000000" w:rsidDel="00000000" w:rsidP="00000000" w:rsidRDefault="00000000" w:rsidRPr="00000000" w14:paraId="0000018E">
      <w:pPr>
        <w:spacing w:after="180" w:line="240" w:lineRule="auto"/>
        <w:jc w:val="both"/>
        <w:rPr>
          <w:b w:val="1"/>
          <w:bCs w:val="1"/>
          <w:color w:val="333333"/>
        </w:rPr>
      </w:pPr>
      <w:r w:rsidDel="00000000" w:rsidR="00000000" w:rsidRPr="00000000">
        <w:rPr>
          <w:b w:val="1"/>
          <w:bCs w:val="1"/>
          <w:color w:val="333333"/>
          <w:rtl w:val="0"/>
        </w:rPr>
        <w:t xml:space="preserve">District I: One Procedural Reversal</w:t>
      </w:r>
    </w:p>
    <w:p w:rsidR="00000000" w:rsidDel="00000000" w:rsidP="00000000" w:rsidRDefault="00000000" w:rsidRPr="00000000" w14:paraId="0000018F">
      <w:pPr>
        <w:spacing w:after="180" w:line="240" w:lineRule="auto"/>
        <w:jc w:val="both"/>
        <w:rPr>
          <w:color w:val="333333"/>
        </w:rPr>
      </w:pPr>
      <w:r w:rsidDel="00000000" w:rsidR="00000000" w:rsidRPr="00000000">
        <w:rPr>
          <w:color w:val="333333"/>
          <w:rtl w:val="0"/>
        </w:rPr>
        <w:t xml:space="preserve">The </w:t>
      </w:r>
      <w:r w:rsidDel="00000000" w:rsidR="00000000" w:rsidRPr="00000000">
        <w:rPr>
          <w:i w:val="1"/>
          <w:iCs w:val="1"/>
          <w:color w:val="333333"/>
          <w:rtl w:val="0"/>
        </w:rPr>
        <w:t xml:space="preserve">State v. J.D.B.</w:t>
      </w:r>
      <w:r w:rsidDel="00000000" w:rsidR="00000000" w:rsidRPr="00000000">
        <w:rPr>
          <w:color w:val="333333"/>
          <w:rtl w:val="0"/>
        </w:rPr>
        <w:t xml:space="preserve"> reversal (6-1) was the only significant Supreme Court correction of a District I opinion. The reversal addressed procedural requirements for involuntary medication orders rather than a fundamental methodological disagreement.</w:t>
      </w:r>
    </w:p>
    <w:p w:rsidR="00000000" w:rsidDel="00000000" w:rsidP="00000000" w:rsidRDefault="00000000" w:rsidRPr="00000000" w14:paraId="00000190">
      <w:pPr>
        <w:spacing w:after="180" w:line="240" w:lineRule="auto"/>
        <w:jc w:val="both"/>
        <w:rPr>
          <w:b w:val="1"/>
          <w:bCs w:val="1"/>
          <w:color w:val="333333"/>
        </w:rPr>
      </w:pPr>
      <w:r w:rsidDel="00000000" w:rsidR="00000000" w:rsidRPr="00000000">
        <w:rPr>
          <w:b w:val="1"/>
          <w:bCs w:val="1"/>
          <w:color w:val="333333"/>
          <w:rtl w:val="0"/>
        </w:rPr>
        <w:t xml:space="preserve">District III: No Completed Reversals</w:t>
      </w:r>
    </w:p>
    <w:p w:rsidR="00000000" w:rsidDel="00000000" w:rsidP="00000000" w:rsidRDefault="00000000" w:rsidRPr="00000000" w14:paraId="00000191">
      <w:pPr>
        <w:spacing w:after="0" w:line="240" w:lineRule="auto"/>
        <w:jc w:val="both"/>
        <w:rPr>
          <w:color w:val="333333"/>
        </w:rPr>
      </w:pPr>
      <w:r w:rsidDel="00000000" w:rsidR="00000000" w:rsidRPr="00000000">
        <w:rPr>
          <w:color w:val="333333"/>
          <w:rtl w:val="0"/>
        </w:rPr>
        <w:t xml:space="preserve">District III had no completed Supreme Court reversals during the evaluation period, though </w:t>
      </w:r>
      <w:r w:rsidDel="00000000" w:rsidR="00000000" w:rsidRPr="00000000">
        <w:rPr>
          <w:i w:val="1"/>
          <w:iCs w:val="1"/>
          <w:color w:val="333333"/>
          <w:rtl w:val="0"/>
        </w:rPr>
        <w:t xml:space="preserve">Outagamie v. MJB</w:t>
      </w:r>
      <w:r w:rsidDel="00000000" w:rsidR="00000000" w:rsidRPr="00000000">
        <w:rPr>
          <w:color w:val="333333"/>
          <w:rtl w:val="0"/>
        </w:rPr>
        <w:t xml:space="preserve"> is pending review. The absence of reversals may reflect the district’s cohesive methodology, its smaller and less politically charged docket, or simply the Supreme Court’s limited bandwidth.</w:t>
      </w:r>
    </w:p>
    <w:p w:rsidR="00000000" w:rsidDel="00000000" w:rsidP="00000000" w:rsidRDefault="00000000" w:rsidRPr="00000000" w14:paraId="00000192">
      <w:pPr>
        <w:spacing w:after="0" w:line="240" w:lineRule="auto"/>
        <w:jc w:val="both"/>
        <w:rPr>
          <w:color w:val="333333"/>
        </w:rPr>
      </w:pPr>
      <w:r w:rsidDel="00000000" w:rsidR="00000000" w:rsidRPr="00000000">
        <w:rPr>
          <w:rtl w:val="0"/>
        </w:rPr>
      </w:r>
    </w:p>
    <w:tbl>
      <w:tblPr>
        <w:tblStyle w:val="Table16"/>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193">
            <w:pPr>
              <w:pStyle w:val="Heading1"/>
              <w:jc w:val="center"/>
              <w:rPr>
                <w:sz w:val="32"/>
                <w:szCs w:val="32"/>
              </w:rPr>
            </w:pPr>
            <w:bookmarkStart w:colFirst="0" w:colLast="0" w:name="_heading=h.t9m1pl2uvkgj" w:id="9"/>
            <w:bookmarkEnd w:id="9"/>
            <w:r w:rsidDel="00000000" w:rsidR="00000000" w:rsidRPr="00000000">
              <w:rPr>
                <w:sz w:val="32"/>
                <w:szCs w:val="32"/>
                <w:rtl w:val="0"/>
              </w:rPr>
              <w:t xml:space="preserve">LOOKING AHEAD</w:t>
            </w:r>
          </w:p>
        </w:tc>
      </w:tr>
    </w:tbl>
    <w:p w:rsidR="00000000" w:rsidDel="00000000" w:rsidP="00000000" w:rsidRDefault="00000000" w:rsidRPr="00000000" w14:paraId="00000194">
      <w:pPr>
        <w:spacing w:after="0" w:before="200" w:line="240" w:lineRule="auto"/>
        <w:jc w:val="both"/>
        <w:rPr>
          <w:color w:val="333333"/>
        </w:rPr>
      </w:pPr>
      <w:r w:rsidDel="00000000" w:rsidR="00000000" w:rsidRPr="00000000">
        <w:rPr>
          <w:color w:val="333333"/>
          <w:rtl w:val="0"/>
        </w:rPr>
        <w:t xml:space="preserve">The 2024–2025 evaluation period provides a baseline for ongoing assessment of Wisconsin’s Court of Appeals. Several developments will shape the next evaluation cycle:</w:t>
      </w:r>
    </w:p>
    <w:p w:rsidR="00000000" w:rsidDel="00000000" w:rsidP="00000000" w:rsidRDefault="00000000" w:rsidRPr="00000000" w14:paraId="00000195">
      <w:pPr>
        <w:spacing w:after="0" w:before="0" w:line="240" w:lineRule="auto"/>
        <w:jc w:val="both"/>
        <w:rPr>
          <w:color w:val="333333"/>
        </w:rPr>
      </w:pPr>
      <w:r w:rsidDel="00000000" w:rsidR="00000000" w:rsidRPr="00000000">
        <w:rPr>
          <w:rtl w:val="0"/>
        </w:rPr>
      </w:r>
    </w:p>
    <w:p w:rsidR="00000000" w:rsidDel="00000000" w:rsidP="00000000" w:rsidRDefault="00000000" w:rsidRPr="00000000" w14:paraId="00000196">
      <w:pPr>
        <w:spacing w:after="0" w:line="240" w:lineRule="auto"/>
        <w:jc w:val="both"/>
        <w:rPr>
          <w:color w:val="333333"/>
        </w:rPr>
      </w:pPr>
      <w:r w:rsidDel="00000000" w:rsidR="00000000" w:rsidRPr="00000000">
        <w:rPr>
          <w:b w:val="1"/>
          <w:bCs w:val="1"/>
          <w:color w:val="333333"/>
          <w:rtl w:val="0"/>
        </w:rPr>
        <w:t xml:space="preserve">Pending Supreme Court reviews </w:t>
      </w:r>
      <w:r w:rsidDel="00000000" w:rsidR="00000000" w:rsidRPr="00000000">
        <w:rPr>
          <w:color w:val="333333"/>
          <w:rtl w:val="0"/>
        </w:rPr>
        <w:t xml:space="preserve">of </w:t>
      </w:r>
      <w:r w:rsidDel="00000000" w:rsidR="00000000" w:rsidRPr="00000000">
        <w:rPr>
          <w:i w:val="1"/>
          <w:iCs w:val="1"/>
          <w:color w:val="333333"/>
          <w:rtl w:val="0"/>
        </w:rPr>
        <w:t xml:space="preserve">Outagamie v. MJB</w:t>
      </w:r>
      <w:r w:rsidDel="00000000" w:rsidR="00000000" w:rsidRPr="00000000">
        <w:rPr>
          <w:color w:val="333333"/>
          <w:rtl w:val="0"/>
        </w:rPr>
        <w:t xml:space="preserve"> (District III) and </w:t>
      </w:r>
      <w:r w:rsidDel="00000000" w:rsidR="00000000" w:rsidRPr="00000000">
        <w:rPr>
          <w:i w:val="1"/>
          <w:iCs w:val="1"/>
          <w:color w:val="333333"/>
          <w:rtl w:val="0"/>
        </w:rPr>
        <w:t xml:space="preserve">SG v. WI DCF</w:t>
      </w:r>
      <w:r w:rsidDel="00000000" w:rsidR="00000000" w:rsidRPr="00000000">
        <w:rPr>
          <w:color w:val="333333"/>
          <w:rtl w:val="0"/>
        </w:rPr>
        <w:t xml:space="preserve"> (District IV) may produce additional corrections that affect the evaluation of those districts’ analytical approaches.</w:t>
      </w:r>
    </w:p>
    <w:p w:rsidR="00000000" w:rsidDel="00000000" w:rsidP="00000000" w:rsidRDefault="00000000" w:rsidRPr="00000000" w14:paraId="00000197">
      <w:pPr>
        <w:spacing w:after="0" w:line="240" w:lineRule="auto"/>
        <w:jc w:val="both"/>
        <w:rPr>
          <w:color w:val="333333"/>
        </w:rPr>
      </w:pPr>
      <w:r w:rsidDel="00000000" w:rsidR="00000000" w:rsidRPr="00000000">
        <w:rPr>
          <w:rtl w:val="0"/>
        </w:rPr>
      </w:r>
    </w:p>
    <w:p w:rsidR="00000000" w:rsidDel="00000000" w:rsidP="00000000" w:rsidRDefault="00000000" w:rsidRPr="00000000" w14:paraId="00000198">
      <w:pPr>
        <w:spacing w:after="0" w:line="240" w:lineRule="auto"/>
        <w:jc w:val="both"/>
        <w:rPr>
          <w:color w:val="333333"/>
        </w:rPr>
      </w:pPr>
      <w:r w:rsidDel="00000000" w:rsidR="00000000" w:rsidRPr="00000000">
        <w:rPr>
          <w:b w:val="1"/>
          <w:bCs w:val="1"/>
          <w:color w:val="333333"/>
          <w:rtl w:val="0"/>
        </w:rPr>
        <w:t xml:space="preserve">Structural reform </w:t>
      </w:r>
      <w:r w:rsidDel="00000000" w:rsidR="00000000" w:rsidRPr="00000000">
        <w:rPr>
          <w:color w:val="333333"/>
          <w:rtl w:val="0"/>
        </w:rPr>
        <w:t xml:space="preserve">of the Court of Appeals remains a priority. The geographic case concentration, the absence of statewide panel randomization, and the first-to-publish binding precedent rule all warrant legislative attention. IRG’s Structural Reform of Judicial Selection in Wisconsin provides a comprehensive framework for these reforms.</w:t>
      </w:r>
    </w:p>
    <w:p w:rsidR="00000000" w:rsidDel="00000000" w:rsidP="00000000" w:rsidRDefault="00000000" w:rsidRPr="00000000" w14:paraId="00000199">
      <w:pPr>
        <w:spacing w:after="0" w:line="240" w:lineRule="auto"/>
        <w:jc w:val="both"/>
        <w:rPr>
          <w:color w:val="333333"/>
        </w:rPr>
      </w:pPr>
      <w:r w:rsidDel="00000000" w:rsidR="00000000" w:rsidRPr="00000000">
        <w:rPr>
          <w:rtl w:val="0"/>
        </w:rPr>
      </w:r>
    </w:p>
    <w:p w:rsidR="00000000" w:rsidDel="00000000" w:rsidP="00000000" w:rsidRDefault="00000000" w:rsidRPr="00000000" w14:paraId="0000019A">
      <w:pPr>
        <w:spacing w:after="0" w:line="240" w:lineRule="auto"/>
        <w:jc w:val="both"/>
        <w:rPr>
          <w:color w:val="333333"/>
        </w:rPr>
      </w:pPr>
      <w:r w:rsidDel="00000000" w:rsidR="00000000" w:rsidRPr="00000000">
        <w:rPr>
          <w:color w:val="333333"/>
          <w:rtl w:val="0"/>
        </w:rPr>
        <w:t xml:space="preserve">IRG’s Court Watch Program will continue to monitor and evaluate the Court of Appeals on an ongoing basis, with annual reviews of published opinions and Supreme Court interactions.</w:t>
      </w:r>
    </w:p>
    <w:p w:rsidR="00000000" w:rsidDel="00000000" w:rsidP="00000000" w:rsidRDefault="00000000" w:rsidRPr="00000000" w14:paraId="0000019B">
      <w:pPr>
        <w:spacing w:after="0" w:line="240" w:lineRule="auto"/>
        <w:jc w:val="both"/>
        <w:rPr>
          <w:color w:val="333333"/>
        </w:rPr>
      </w:pPr>
      <w:r w:rsidDel="00000000" w:rsidR="00000000" w:rsidRPr="00000000">
        <w:rPr>
          <w:rtl w:val="0"/>
        </w:rPr>
      </w:r>
    </w:p>
    <w:p w:rsidR="00000000" w:rsidDel="00000000" w:rsidP="00000000" w:rsidRDefault="00000000" w:rsidRPr="00000000" w14:paraId="0000019C">
      <w:pPr>
        <w:spacing w:after="180" w:line="276.00000545454543" w:lineRule="auto"/>
        <w:jc w:val="both"/>
        <w:rPr>
          <w:color w:val="333333"/>
        </w:rPr>
      </w:pPr>
      <w:r w:rsidDel="00000000" w:rsidR="00000000" w:rsidRPr="00000000">
        <w:rPr>
          <w:color w:val="333333"/>
        </w:rPr>
        <w:drawing>
          <wp:inline distB="114300" distT="114300" distL="114300" distR="114300">
            <wp:extent cx="5943600" cy="38100"/>
            <wp:effectExtent b="0" l="0" r="0" t="0"/>
            <wp:docPr id="1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pacing w:after="100" w:before="400" w:lineRule="auto"/>
        <w:jc w:val="center"/>
        <w:rPr>
          <w:b w:val="1"/>
          <w:bCs w:val="1"/>
          <w:color w:val="c41230"/>
          <w:sz w:val="28"/>
          <w:szCs w:val="28"/>
        </w:rPr>
      </w:pPr>
      <w:r w:rsidDel="00000000" w:rsidR="00000000" w:rsidRPr="00000000">
        <w:rPr>
          <w:b w:val="1"/>
          <w:bCs w:val="1"/>
          <w:color w:val="c41230"/>
          <w:sz w:val="28"/>
          <w:szCs w:val="28"/>
          <w:rtl w:val="0"/>
        </w:rPr>
        <w:t xml:space="preserve">ReformingGovernment.org</w:t>
      </w:r>
    </w:p>
    <w:p w:rsidR="00000000" w:rsidDel="00000000" w:rsidP="00000000" w:rsidRDefault="00000000" w:rsidRPr="00000000" w14:paraId="0000019E">
      <w:pPr>
        <w:jc w:val="center"/>
        <w:rPr>
          <w:color w:val="1155cc"/>
          <w:sz w:val="26"/>
          <w:szCs w:val="26"/>
        </w:rPr>
      </w:pPr>
      <w:r w:rsidDel="00000000" w:rsidR="00000000" w:rsidRPr="00000000">
        <w:rPr>
          <w:color w:val="555555"/>
          <w:sz w:val="26"/>
          <w:szCs w:val="26"/>
          <w:rtl w:val="0"/>
        </w:rPr>
        <w:t xml:space="preserve">PO Box 180291  |  Delafield, WI 53018  |  </w:t>
      </w:r>
      <w:hyperlink r:id="rId39">
        <w:r w:rsidDel="00000000" w:rsidR="00000000" w:rsidRPr="00000000">
          <w:rPr>
            <w:color w:val="1155cc"/>
            <w:sz w:val="26"/>
            <w:szCs w:val="26"/>
            <w:u w:val="single"/>
            <w:rtl w:val="0"/>
          </w:rPr>
          <w:t xml:space="preserve">info@reforminggovernment.org</w:t>
        </w:r>
      </w:hyperlink>
      <w:r w:rsidDel="00000000" w:rsidR="00000000" w:rsidRPr="00000000">
        <w:rPr>
          <w:rtl w:val="0"/>
        </w:rPr>
      </w:r>
    </w:p>
    <w:p w:rsidR="00000000" w:rsidDel="00000000" w:rsidP="00000000" w:rsidRDefault="00000000" w:rsidRPr="00000000" w14:paraId="0000019F">
      <w:pPr>
        <w:jc w:val="left"/>
        <w:rPr>
          <w:color w:val="333333"/>
          <w:sz w:val="26"/>
          <w:szCs w:val="26"/>
        </w:rPr>
      </w:pPr>
      <w:r w:rsidDel="00000000" w:rsidR="00000000" w:rsidRPr="00000000">
        <w:rPr>
          <w:rtl w:val="0"/>
        </w:rPr>
      </w:r>
    </w:p>
    <w:p w:rsidR="00000000" w:rsidDel="00000000" w:rsidP="00000000" w:rsidRDefault="00000000" w:rsidRPr="00000000" w14:paraId="000001A0">
      <w:pPr>
        <w:jc w:val="left"/>
        <w:rPr>
          <w:color w:val="333333"/>
        </w:rPr>
      </w:pPr>
      <w:r w:rsidDel="00000000" w:rsidR="00000000" w:rsidRPr="00000000">
        <w:rPr>
          <w:rtl w:val="0"/>
        </w:rPr>
      </w:r>
    </w:p>
    <w:p w:rsidR="00000000" w:rsidDel="00000000" w:rsidP="00000000" w:rsidRDefault="00000000" w:rsidRPr="00000000" w14:paraId="000001A1">
      <w:pPr>
        <w:jc w:val="left"/>
        <w:rPr>
          <w:color w:val="333333"/>
        </w:rPr>
      </w:pPr>
      <w:r w:rsidDel="00000000" w:rsidR="00000000" w:rsidRPr="00000000">
        <w:rPr>
          <w:rtl w:val="0"/>
        </w:rPr>
      </w:r>
    </w:p>
    <w:p w:rsidR="00000000" w:rsidDel="00000000" w:rsidP="00000000" w:rsidRDefault="00000000" w:rsidRPr="00000000" w14:paraId="000001A2">
      <w:pPr>
        <w:jc w:val="left"/>
        <w:rPr>
          <w:color w:val="333333"/>
        </w:rPr>
      </w:pPr>
      <w:r w:rsidDel="00000000" w:rsidR="00000000" w:rsidRPr="00000000">
        <w:rPr>
          <w:rtl w:val="0"/>
        </w:rPr>
      </w:r>
    </w:p>
    <w:p w:rsidR="00000000" w:rsidDel="00000000" w:rsidP="00000000" w:rsidRDefault="00000000" w:rsidRPr="00000000" w14:paraId="000001A3">
      <w:pPr>
        <w:jc w:val="left"/>
        <w:rPr>
          <w:color w:val="333333"/>
        </w:rPr>
      </w:pPr>
      <w:r w:rsidDel="00000000" w:rsidR="00000000" w:rsidRPr="00000000">
        <w:rPr>
          <w:rtl w:val="0"/>
        </w:rPr>
      </w:r>
    </w:p>
    <w:p w:rsidR="00000000" w:rsidDel="00000000" w:rsidP="00000000" w:rsidRDefault="00000000" w:rsidRPr="00000000" w14:paraId="000001A4">
      <w:pPr>
        <w:jc w:val="left"/>
        <w:rPr>
          <w:color w:val="555555"/>
          <w:sz w:val="18"/>
          <w:szCs w:val="18"/>
        </w:rPr>
      </w:pPr>
      <w:r w:rsidDel="00000000" w:rsidR="00000000" w:rsidRPr="00000000">
        <w:rPr>
          <w:rtl w:val="0"/>
        </w:rPr>
      </w:r>
    </w:p>
    <w:tbl>
      <w:tblPr>
        <w:tblStyle w:val="Table17"/>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41230" w:val="clear"/>
            <w:tcMar>
              <w:top w:w="100.0" w:type="dxa"/>
              <w:left w:w="200.0" w:type="dxa"/>
              <w:bottom w:w="100.0" w:type="dxa"/>
              <w:right w:w="200.0" w:type="dxa"/>
            </w:tcMar>
          </w:tcPr>
          <w:p w:rsidR="00000000" w:rsidDel="00000000" w:rsidP="00000000" w:rsidRDefault="00000000" w:rsidRPr="00000000" w14:paraId="000001A5">
            <w:pPr>
              <w:pStyle w:val="Heading1"/>
              <w:jc w:val="center"/>
              <w:rPr>
                <w:sz w:val="32"/>
                <w:szCs w:val="32"/>
              </w:rPr>
            </w:pPr>
            <w:bookmarkStart w:colFirst="0" w:colLast="0" w:name="_heading=h.quijndia3nff" w:id="10"/>
            <w:bookmarkEnd w:id="10"/>
            <w:r w:rsidDel="00000000" w:rsidR="00000000" w:rsidRPr="00000000">
              <w:rPr>
                <w:sz w:val="32"/>
                <w:szCs w:val="32"/>
                <w:rtl w:val="0"/>
              </w:rPr>
              <w:t xml:space="preserve">APPENDIX I: OPINIONS ANALYZED</w:t>
            </w:r>
          </w:p>
        </w:tc>
      </w:tr>
    </w:tbl>
    <w:p w:rsidR="00000000" w:rsidDel="00000000" w:rsidP="00000000" w:rsidRDefault="00000000" w:rsidRPr="00000000" w14:paraId="000001A6">
      <w:pPr>
        <w:spacing w:after="180" w:line="276" w:lineRule="auto"/>
        <w:jc w:val="both"/>
        <w:rPr>
          <w:color w:val="333333"/>
        </w:rPr>
      </w:pPr>
      <w:r w:rsidDel="00000000" w:rsidR="00000000" w:rsidRPr="00000000">
        <w:rPr>
          <w:rtl w:val="0"/>
        </w:rPr>
      </w:r>
    </w:p>
    <w:p w:rsidR="00000000" w:rsidDel="00000000" w:rsidP="00000000" w:rsidRDefault="00000000" w:rsidRPr="00000000" w14:paraId="000001A7">
      <w:pPr>
        <w:spacing w:after="180" w:line="276" w:lineRule="auto"/>
        <w:jc w:val="both"/>
        <w:rPr>
          <w:color w:val="333333"/>
          <w:sz w:val="24"/>
          <w:szCs w:val="24"/>
        </w:rPr>
      </w:pPr>
      <w:r w:rsidDel="00000000" w:rsidR="00000000" w:rsidRPr="00000000">
        <w:rPr>
          <w:color w:val="333333"/>
          <w:sz w:val="24"/>
          <w:szCs w:val="24"/>
          <w:rtl w:val="0"/>
        </w:rPr>
        <w:t xml:space="preserve">This appendix lists all published Wisconsin Court of Appeals opinions from January 1, 2024 - December 31, 2025.</w:t>
      </w:r>
    </w:p>
    <w:p w:rsidR="00000000" w:rsidDel="00000000" w:rsidP="00000000" w:rsidRDefault="00000000" w:rsidRPr="00000000" w14:paraId="000001A8">
      <w:pPr>
        <w:spacing w:line="276.00000545454543" w:lineRule="auto"/>
        <w:jc w:val="both"/>
        <w:rPr>
          <w:color w:val="333333"/>
          <w:sz w:val="24"/>
          <w:szCs w:val="24"/>
        </w:rPr>
      </w:pPr>
      <w:r w:rsidDel="00000000" w:rsidR="00000000" w:rsidRPr="00000000">
        <w:rPr>
          <w:color w:val="333333"/>
          <w:sz w:val="24"/>
          <w:szCs w:val="24"/>
        </w:rPr>
        <w:drawing>
          <wp:inline distB="114300" distT="114300" distL="114300" distR="114300">
            <wp:extent cx="5943600" cy="38100"/>
            <wp:effectExtent b="0" l="0" r="0" t="0"/>
            <wp:docPr id="1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after="0" w:before="300" w:lineRule="auto"/>
        <w:jc w:val="center"/>
        <w:rPr>
          <w:b w:val="1"/>
          <w:bCs w:val="1"/>
          <w:color w:val="333333"/>
          <w:sz w:val="24"/>
          <w:szCs w:val="24"/>
        </w:rPr>
      </w:pPr>
      <w:r w:rsidDel="00000000" w:rsidR="00000000" w:rsidRPr="00000000">
        <w:rPr>
          <w:b w:val="1"/>
          <w:bCs w:val="1"/>
          <w:color w:val="333333"/>
          <w:sz w:val="24"/>
          <w:szCs w:val="24"/>
        </w:rPr>
        <w:drawing>
          <wp:inline distB="114300" distT="114300" distL="114300" distR="114300">
            <wp:extent cx="5943600" cy="5016500"/>
            <wp:effectExtent b="0" l="0" r="0" t="0"/>
            <wp:docPr id="4"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59436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0" w:before="300" w:lineRule="auto"/>
        <w:jc w:val="center"/>
        <w:rPr>
          <w:b w:val="1"/>
          <w:bCs w:val="1"/>
          <w:color w:val="333333"/>
          <w:sz w:val="24"/>
          <w:szCs w:val="24"/>
        </w:rPr>
      </w:pPr>
      <w:r w:rsidDel="00000000" w:rsidR="00000000" w:rsidRPr="00000000">
        <w:rPr>
          <w:rtl w:val="0"/>
        </w:rPr>
      </w:r>
    </w:p>
    <w:p w:rsidR="00000000" w:rsidDel="00000000" w:rsidP="00000000" w:rsidRDefault="00000000" w:rsidRPr="00000000" w14:paraId="000001AB">
      <w:pPr>
        <w:spacing w:after="0" w:before="300" w:lineRule="auto"/>
        <w:jc w:val="center"/>
        <w:rPr>
          <w:b w:val="1"/>
          <w:bCs w:val="1"/>
          <w:color w:val="333333"/>
          <w:sz w:val="24"/>
          <w:szCs w:val="24"/>
        </w:rPr>
      </w:pPr>
      <w:r w:rsidDel="00000000" w:rsidR="00000000" w:rsidRPr="00000000">
        <w:rPr>
          <w:rtl w:val="0"/>
        </w:rPr>
      </w:r>
    </w:p>
    <w:p w:rsidR="00000000" w:rsidDel="00000000" w:rsidP="00000000" w:rsidRDefault="00000000" w:rsidRPr="00000000" w14:paraId="000001AC">
      <w:pPr>
        <w:spacing w:after="0" w:before="300" w:lineRule="auto"/>
        <w:jc w:val="left"/>
        <w:rPr>
          <w:b w:val="1"/>
          <w:bCs w:val="1"/>
          <w:color w:val="333333"/>
          <w:sz w:val="24"/>
          <w:szCs w:val="24"/>
        </w:rPr>
      </w:pPr>
      <w:r w:rsidDel="00000000" w:rsidR="00000000" w:rsidRPr="00000000">
        <w:rPr>
          <w:rtl w:val="0"/>
        </w:rPr>
      </w:r>
    </w:p>
    <w:p w:rsidR="00000000" w:rsidDel="00000000" w:rsidP="00000000" w:rsidRDefault="00000000" w:rsidRPr="00000000" w14:paraId="000001AD">
      <w:pPr>
        <w:spacing w:after="0" w:before="300" w:lineRule="auto"/>
        <w:jc w:val="left"/>
        <w:rPr>
          <w:b w:val="1"/>
          <w:bCs w:val="1"/>
          <w:color w:val="333333"/>
          <w:sz w:val="24"/>
          <w:szCs w:val="24"/>
        </w:rPr>
      </w:pPr>
      <w:r w:rsidDel="00000000" w:rsidR="00000000" w:rsidRPr="00000000">
        <w:rPr>
          <w:rtl w:val="0"/>
        </w:rPr>
      </w:r>
    </w:p>
    <w:p w:rsidR="00000000" w:rsidDel="00000000" w:rsidP="00000000" w:rsidRDefault="00000000" w:rsidRPr="00000000" w14:paraId="000001AE">
      <w:pPr>
        <w:pStyle w:val="Heading1"/>
        <w:spacing w:before="300" w:lineRule="auto"/>
        <w:ind w:left="0" w:firstLine="0"/>
        <w:jc w:val="left"/>
        <w:rPr>
          <w:sz w:val="32"/>
          <w:szCs w:val="32"/>
          <w:shd w:fill="b22a36" w:val="clear"/>
        </w:rPr>
      </w:pPr>
      <w:bookmarkStart w:colFirst="0" w:colLast="0" w:name="_heading=h.vulr9kavmqus" w:id="11"/>
      <w:bookmarkEnd w:id="11"/>
      <w:r w:rsidDel="00000000" w:rsidR="00000000" w:rsidRPr="00000000">
        <w:rPr>
          <w:sz w:val="32"/>
          <w:szCs w:val="32"/>
          <w:shd w:fill="b20f2c" w:val="clear"/>
          <w:rtl w:val="0"/>
        </w:rPr>
        <w:t xml:space="preserve"> </w:t>
        <w:tab/>
        <w:tab/>
        <w:t xml:space="preserve">    </w:t>
      </w:r>
      <w:r w:rsidDel="00000000" w:rsidR="00000000" w:rsidRPr="00000000">
        <w:rPr>
          <w:sz w:val="32"/>
          <w:szCs w:val="32"/>
          <w:shd w:fill="b22a36" w:val="clear"/>
          <w:rtl w:val="0"/>
        </w:rPr>
        <w:t xml:space="preserve">District I — Milwaukee (15 opinions)</w:t>
        <w:tab/>
        <w:tab/>
        <w:tab/>
      </w:r>
    </w:p>
    <w:p w:rsidR="00000000" w:rsidDel="00000000" w:rsidP="00000000" w:rsidRDefault="00000000" w:rsidRPr="00000000" w14:paraId="000001AF">
      <w:pPr>
        <w:widowControl w:val="0"/>
        <w:spacing w:after="200" w:before="200" w:lineRule="auto"/>
        <w:jc w:val="both"/>
        <w:rPr>
          <w:i w:val="1"/>
          <w:iCs w:val="1"/>
        </w:rPr>
      </w:pPr>
      <w:r w:rsidDel="00000000" w:rsidR="00000000" w:rsidRPr="00000000">
        <w:rPr>
          <w:i w:val="1"/>
          <w:iCs w:val="1"/>
          <w:rtl w:val="0"/>
        </w:rPr>
        <w:t xml:space="preserve">Operating under an aggressive publication filter, District I’s authorship is heavily weighted toward complex commercial disputes and novel constitutional procedure, with Judge Geenen serving as the panel's primary authorial voice.</w:t>
      </w:r>
    </w:p>
    <w:tbl>
      <w:tblPr>
        <w:tblStyle w:val="Table18"/>
        <w:tblW w:w="93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15"/>
        <w:gridCol w:w="2685"/>
        <w:gridCol w:w="1035"/>
        <w:gridCol w:w="3765"/>
        <w:tblGridChange w:id="0">
          <w:tblGrid>
            <w:gridCol w:w="1815"/>
            <w:gridCol w:w="2685"/>
            <w:gridCol w:w="1035"/>
            <w:gridCol w:w="3765"/>
          </w:tblGrid>
        </w:tblGridChange>
      </w:tblGrid>
      <w:tr>
        <w:trPr>
          <w:cantSplit w:val="0"/>
          <w:trHeight w:val="285" w:hRule="atLeast"/>
          <w:tblHeader w:val="0"/>
        </w:trPr>
        <w:tc>
          <w:tcPr>
            <w:tcBorders>
              <w:top w:color="ffffff" w:space="0" w:sz="8" w:val="single"/>
              <w:left w:color="ffffff" w:space="0" w:sz="8" w:val="single"/>
              <w:bottom w:color="ffffff" w:space="0" w:sz="8" w:val="single"/>
              <w:right w:color="ffffff" w:space="0" w:sz="8" w:val="single"/>
            </w:tcBorders>
            <w:shd w:fill="c41230" w:val="clear"/>
            <w:tcMar>
              <w:top w:w="0.0" w:type="dxa"/>
              <w:left w:w="0.0" w:type="dxa"/>
              <w:bottom w:w="0.0" w:type="dxa"/>
              <w:right w:w="0.0" w:type="dxa"/>
            </w:tcMar>
            <w:vAlign w:val="top"/>
          </w:tcPr>
          <w:p w:rsidR="00000000" w:rsidDel="00000000" w:rsidP="00000000" w:rsidRDefault="00000000" w:rsidRPr="00000000" w14:paraId="000001B0">
            <w:pPr>
              <w:widowControl w:val="0"/>
              <w:spacing w:line="273.5999836363636" w:lineRule="auto"/>
              <w:jc w:val="center"/>
              <w:rPr>
                <w:rFonts w:ascii="Lora" w:cs="Lora" w:eastAsia="Lora" w:hAnsi="Lora"/>
                <w:b w:val="1"/>
                <w:bCs w:val="1"/>
                <w:i w:val="1"/>
                <w:iCs w:val="1"/>
                <w:color w:val="ffffff"/>
                <w:sz w:val="24"/>
                <w:szCs w:val="24"/>
              </w:rPr>
            </w:pPr>
            <w:r w:rsidDel="00000000" w:rsidR="00000000" w:rsidRPr="00000000">
              <w:rPr>
                <w:rFonts w:ascii="Lora" w:cs="Lora" w:eastAsia="Lora" w:hAnsi="Lora"/>
                <w:b w:val="1"/>
                <w:bCs w:val="1"/>
                <w:i w:val="1"/>
                <w:iCs w:val="1"/>
                <w:color w:val="ffffff"/>
                <w:sz w:val="24"/>
                <w:szCs w:val="24"/>
                <w:rtl w:val="0"/>
              </w:rPr>
              <w:t xml:space="preserve">Citation</w:t>
            </w:r>
          </w:p>
        </w:tc>
        <w:tc>
          <w:tcPr>
            <w:tcBorders>
              <w:top w:color="ffffff" w:space="0" w:sz="8" w:val="single"/>
              <w:bottom w:color="ffffff" w:space="0" w:sz="8" w:val="single"/>
              <w:right w:color="ffffff" w:space="0" w:sz="8" w:val="single"/>
            </w:tcBorders>
            <w:shd w:fill="c41230" w:val="clear"/>
            <w:tcMar>
              <w:top w:w="0.0" w:type="dxa"/>
              <w:left w:w="0.0" w:type="dxa"/>
              <w:bottom w:w="0.0" w:type="dxa"/>
              <w:right w:w="0.0" w:type="dxa"/>
            </w:tcMar>
            <w:vAlign w:val="top"/>
          </w:tcPr>
          <w:p w:rsidR="00000000" w:rsidDel="00000000" w:rsidP="00000000" w:rsidRDefault="00000000" w:rsidRPr="00000000" w14:paraId="000001B1">
            <w:pPr>
              <w:widowControl w:val="0"/>
              <w:spacing w:line="273.5999836363636" w:lineRule="auto"/>
              <w:jc w:val="center"/>
              <w:rPr>
                <w:rFonts w:ascii="Lora" w:cs="Lora" w:eastAsia="Lora" w:hAnsi="Lora"/>
                <w:b w:val="1"/>
                <w:bCs w:val="1"/>
                <w:i w:val="1"/>
                <w:iCs w:val="1"/>
                <w:color w:val="ffffff"/>
                <w:sz w:val="24"/>
                <w:szCs w:val="24"/>
              </w:rPr>
            </w:pPr>
            <w:r w:rsidDel="00000000" w:rsidR="00000000" w:rsidRPr="00000000">
              <w:rPr>
                <w:rFonts w:ascii="Lora" w:cs="Lora" w:eastAsia="Lora" w:hAnsi="Lora"/>
                <w:b w:val="1"/>
                <w:bCs w:val="1"/>
                <w:i w:val="1"/>
                <w:iCs w:val="1"/>
                <w:color w:val="ffffff"/>
                <w:sz w:val="24"/>
                <w:szCs w:val="24"/>
                <w:rtl w:val="0"/>
              </w:rPr>
              <w:t xml:space="preserve">Case Name</w:t>
            </w:r>
          </w:p>
        </w:tc>
        <w:tc>
          <w:tcPr>
            <w:tcBorders>
              <w:top w:color="ffffff" w:space="0" w:sz="8" w:val="single"/>
              <w:bottom w:color="ffffff" w:space="0" w:sz="8" w:val="single"/>
              <w:right w:color="ffffff" w:space="0" w:sz="8" w:val="single"/>
            </w:tcBorders>
            <w:shd w:fill="c41230" w:val="clear"/>
            <w:tcMar>
              <w:top w:w="0.0" w:type="dxa"/>
              <w:left w:w="0.0" w:type="dxa"/>
              <w:bottom w:w="0.0" w:type="dxa"/>
              <w:right w:w="0.0" w:type="dxa"/>
            </w:tcMar>
            <w:vAlign w:val="top"/>
          </w:tcPr>
          <w:p w:rsidR="00000000" w:rsidDel="00000000" w:rsidP="00000000" w:rsidRDefault="00000000" w:rsidRPr="00000000" w14:paraId="000001B2">
            <w:pPr>
              <w:widowControl w:val="0"/>
              <w:spacing w:line="273.5999836363636" w:lineRule="auto"/>
              <w:jc w:val="center"/>
              <w:rPr>
                <w:rFonts w:ascii="Lora" w:cs="Lora" w:eastAsia="Lora" w:hAnsi="Lora"/>
                <w:b w:val="1"/>
                <w:bCs w:val="1"/>
                <w:i w:val="1"/>
                <w:iCs w:val="1"/>
                <w:color w:val="ffffff"/>
                <w:sz w:val="24"/>
                <w:szCs w:val="24"/>
              </w:rPr>
            </w:pPr>
            <w:r w:rsidDel="00000000" w:rsidR="00000000" w:rsidRPr="00000000">
              <w:rPr>
                <w:rFonts w:ascii="Lora" w:cs="Lora" w:eastAsia="Lora" w:hAnsi="Lora"/>
                <w:b w:val="1"/>
                <w:bCs w:val="1"/>
                <w:i w:val="1"/>
                <w:iCs w:val="1"/>
                <w:color w:val="ffffff"/>
                <w:sz w:val="24"/>
                <w:szCs w:val="24"/>
                <w:rtl w:val="0"/>
              </w:rPr>
              <w:t xml:space="preserve">Author</w:t>
            </w:r>
          </w:p>
        </w:tc>
        <w:tc>
          <w:tcPr>
            <w:tcBorders>
              <w:top w:color="ffffff" w:space="0" w:sz="8" w:val="single"/>
              <w:bottom w:color="ffffff" w:space="0" w:sz="8" w:val="single"/>
              <w:right w:color="ffffff" w:space="0" w:sz="8" w:val="single"/>
            </w:tcBorders>
            <w:shd w:fill="c41230" w:val="clear"/>
            <w:tcMar>
              <w:top w:w="0.0" w:type="dxa"/>
              <w:left w:w="0.0" w:type="dxa"/>
              <w:bottom w:w="0.0" w:type="dxa"/>
              <w:right w:w="0.0" w:type="dxa"/>
            </w:tcMar>
            <w:vAlign w:val="top"/>
          </w:tcPr>
          <w:p w:rsidR="00000000" w:rsidDel="00000000" w:rsidP="00000000" w:rsidRDefault="00000000" w:rsidRPr="00000000" w14:paraId="000001B3">
            <w:pPr>
              <w:widowControl w:val="0"/>
              <w:spacing w:line="273.5999836363636" w:lineRule="auto"/>
              <w:jc w:val="center"/>
              <w:rPr>
                <w:rFonts w:ascii="Lora" w:cs="Lora" w:eastAsia="Lora" w:hAnsi="Lora"/>
                <w:b w:val="1"/>
                <w:bCs w:val="1"/>
                <w:i w:val="1"/>
                <w:iCs w:val="1"/>
                <w:color w:val="ffffff"/>
                <w:sz w:val="24"/>
                <w:szCs w:val="24"/>
              </w:rPr>
            </w:pPr>
            <w:r w:rsidDel="00000000" w:rsidR="00000000" w:rsidRPr="00000000">
              <w:rPr>
                <w:rFonts w:ascii="Lora" w:cs="Lora" w:eastAsia="Lora" w:hAnsi="Lora"/>
                <w:b w:val="1"/>
                <w:bCs w:val="1"/>
                <w:i w:val="1"/>
                <w:iCs w:val="1"/>
                <w:color w:val="ffffff"/>
                <w:sz w:val="24"/>
                <w:szCs w:val="24"/>
                <w:rtl w:val="0"/>
              </w:rPr>
              <w:t xml:space="preserve">Area of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4">
            <w:pPr>
              <w:widowControl w:val="0"/>
              <w:spacing w:line="273.5999836363636" w:lineRule="auto"/>
              <w:jc w:val="both"/>
              <w:rPr>
                <w:sz w:val="18"/>
                <w:szCs w:val="18"/>
              </w:rPr>
            </w:pPr>
            <w:r w:rsidDel="00000000" w:rsidR="00000000" w:rsidRPr="00000000">
              <w:rPr>
                <w:sz w:val="18"/>
                <w:szCs w:val="18"/>
                <w:rtl w:val="0"/>
              </w:rPr>
              <w:t xml:space="preserve">2024 WI App 33</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5">
            <w:pPr>
              <w:widowControl w:val="0"/>
              <w:spacing w:line="273.5999836363636" w:lineRule="auto"/>
              <w:jc w:val="both"/>
              <w:rPr>
                <w:i w:val="1"/>
                <w:iCs w:val="1"/>
                <w:sz w:val="18"/>
                <w:szCs w:val="18"/>
              </w:rPr>
            </w:pPr>
            <w:r w:rsidDel="00000000" w:rsidR="00000000" w:rsidRPr="00000000">
              <w:rPr>
                <w:i w:val="1"/>
                <w:iCs w:val="1"/>
                <w:sz w:val="18"/>
                <w:szCs w:val="18"/>
                <w:rtl w:val="0"/>
              </w:rPr>
              <w:t xml:space="preserve">Lorbiecki v. Pabst</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6">
            <w:pPr>
              <w:widowControl w:val="0"/>
              <w:spacing w:line="273.5999836363636" w:lineRule="auto"/>
              <w:jc w:val="both"/>
              <w:rPr>
                <w:sz w:val="18"/>
                <w:szCs w:val="18"/>
              </w:rPr>
            </w:pPr>
            <w:r w:rsidDel="00000000" w:rsidR="00000000" w:rsidRPr="00000000">
              <w:rPr>
                <w:sz w:val="18"/>
                <w:szCs w:val="18"/>
                <w:rtl w:val="0"/>
              </w:rPr>
              <w:t xml:space="preserve">White</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7">
            <w:pPr>
              <w:widowControl w:val="0"/>
              <w:spacing w:line="273.5999836363636" w:lineRule="auto"/>
              <w:jc w:val="both"/>
              <w:rPr>
                <w:sz w:val="18"/>
                <w:szCs w:val="18"/>
              </w:rPr>
            </w:pPr>
            <w:r w:rsidDel="00000000" w:rsidR="00000000" w:rsidRPr="00000000">
              <w:rPr>
                <w:sz w:val="18"/>
                <w:szCs w:val="18"/>
                <w:rtl w:val="0"/>
              </w:rPr>
              <w:t xml:space="preserve">Property / Punitive Damages</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8">
            <w:pPr>
              <w:widowControl w:val="0"/>
              <w:spacing w:line="273.5999836363636" w:lineRule="auto"/>
              <w:jc w:val="both"/>
              <w:rPr>
                <w:sz w:val="18"/>
                <w:szCs w:val="18"/>
              </w:rPr>
            </w:pPr>
            <w:r w:rsidDel="00000000" w:rsidR="00000000" w:rsidRPr="00000000">
              <w:rPr>
                <w:sz w:val="18"/>
                <w:szCs w:val="18"/>
                <w:rtl w:val="0"/>
              </w:rPr>
              <w:t xml:space="preserve">2024 WI App 44</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9">
            <w:pPr>
              <w:widowControl w:val="0"/>
              <w:spacing w:line="273.5999836363636" w:lineRule="auto"/>
              <w:jc w:val="both"/>
              <w:rPr>
                <w:i w:val="1"/>
                <w:iCs w:val="1"/>
                <w:sz w:val="18"/>
                <w:szCs w:val="18"/>
              </w:rPr>
            </w:pPr>
            <w:r w:rsidDel="00000000" w:rsidR="00000000" w:rsidRPr="00000000">
              <w:rPr>
                <w:i w:val="1"/>
                <w:iCs w:val="1"/>
                <w:sz w:val="18"/>
                <w:szCs w:val="18"/>
                <w:rtl w:val="0"/>
              </w:rPr>
              <w:t xml:space="preserve">State v. Adams</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A">
            <w:pPr>
              <w:widowControl w:val="0"/>
              <w:spacing w:line="273.5999836363636" w:lineRule="auto"/>
              <w:jc w:val="both"/>
              <w:rPr>
                <w:sz w:val="18"/>
                <w:szCs w:val="18"/>
              </w:rPr>
            </w:pPr>
            <w:r w:rsidDel="00000000" w:rsidR="00000000" w:rsidRPr="00000000">
              <w:rPr>
                <w:sz w:val="18"/>
                <w:szCs w:val="18"/>
                <w:rtl w:val="0"/>
              </w:rPr>
              <w:t xml:space="preserve">Geenen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B">
            <w:pPr>
              <w:widowControl w:val="0"/>
              <w:spacing w:line="273.5999836363636" w:lineRule="auto"/>
              <w:jc w:val="both"/>
              <w:rPr>
                <w:sz w:val="18"/>
                <w:szCs w:val="18"/>
              </w:rPr>
            </w:pPr>
            <w:r w:rsidDel="00000000" w:rsidR="00000000" w:rsidRPr="00000000">
              <w:rPr>
                <w:sz w:val="18"/>
                <w:szCs w:val="18"/>
                <w:rtl w:val="0"/>
              </w:rPr>
              <w:t xml:space="preserve">Criminal Procedure / Juvenile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C">
            <w:pPr>
              <w:widowControl w:val="0"/>
              <w:spacing w:line="273.5999836363636" w:lineRule="auto"/>
              <w:jc w:val="both"/>
              <w:rPr>
                <w:sz w:val="18"/>
                <w:szCs w:val="18"/>
              </w:rPr>
            </w:pPr>
            <w:r w:rsidDel="00000000" w:rsidR="00000000" w:rsidRPr="00000000">
              <w:rPr>
                <w:sz w:val="18"/>
                <w:szCs w:val="18"/>
                <w:rtl w:val="0"/>
              </w:rPr>
              <w:t xml:space="preserve">2024 WI App 46</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D">
            <w:pPr>
              <w:widowControl w:val="0"/>
              <w:spacing w:line="273.5999836363636" w:lineRule="auto"/>
              <w:jc w:val="both"/>
              <w:rPr>
                <w:i w:val="1"/>
                <w:iCs w:val="1"/>
                <w:sz w:val="18"/>
                <w:szCs w:val="18"/>
              </w:rPr>
            </w:pPr>
            <w:r w:rsidDel="00000000" w:rsidR="00000000" w:rsidRPr="00000000">
              <w:rPr>
                <w:i w:val="1"/>
                <w:iCs w:val="1"/>
                <w:sz w:val="18"/>
                <w:szCs w:val="18"/>
                <w:rtl w:val="0"/>
              </w:rPr>
              <w:t xml:space="preserve">Hess v. WEC</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E">
            <w:pPr>
              <w:widowControl w:val="0"/>
              <w:spacing w:line="273.5999836363636" w:lineRule="auto"/>
              <w:jc w:val="both"/>
              <w:rPr>
                <w:sz w:val="18"/>
                <w:szCs w:val="18"/>
              </w:rPr>
            </w:pPr>
            <w:r w:rsidDel="00000000" w:rsidR="00000000" w:rsidRPr="00000000">
              <w:rPr>
                <w:sz w:val="18"/>
                <w:szCs w:val="18"/>
                <w:rtl w:val="0"/>
              </w:rPr>
              <w:t xml:space="preserve">Colón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BF">
            <w:pPr>
              <w:widowControl w:val="0"/>
              <w:spacing w:line="273.5999836363636" w:lineRule="auto"/>
              <w:jc w:val="both"/>
              <w:rPr>
                <w:sz w:val="18"/>
                <w:szCs w:val="18"/>
              </w:rPr>
            </w:pPr>
            <w:r w:rsidDel="00000000" w:rsidR="00000000" w:rsidRPr="00000000">
              <w:rPr>
                <w:sz w:val="18"/>
                <w:szCs w:val="18"/>
                <w:rtl w:val="0"/>
              </w:rPr>
              <w:t xml:space="preserve">Election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0">
            <w:pPr>
              <w:widowControl w:val="0"/>
              <w:spacing w:line="273.5999836363636" w:lineRule="auto"/>
              <w:jc w:val="both"/>
              <w:rPr>
                <w:sz w:val="18"/>
                <w:szCs w:val="18"/>
              </w:rPr>
            </w:pPr>
            <w:r w:rsidDel="00000000" w:rsidR="00000000" w:rsidRPr="00000000">
              <w:rPr>
                <w:sz w:val="18"/>
                <w:szCs w:val="18"/>
                <w:rtl w:val="0"/>
              </w:rPr>
              <w:t xml:space="preserve">2024 WI App 50</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1">
            <w:pPr>
              <w:widowControl w:val="0"/>
              <w:spacing w:line="273.5999836363636" w:lineRule="auto"/>
              <w:jc w:val="both"/>
              <w:rPr>
                <w:i w:val="1"/>
                <w:iCs w:val="1"/>
                <w:sz w:val="18"/>
                <w:szCs w:val="18"/>
              </w:rPr>
            </w:pPr>
            <w:r w:rsidDel="00000000" w:rsidR="00000000" w:rsidRPr="00000000">
              <w:rPr>
                <w:i w:val="1"/>
                <w:iCs w:val="1"/>
                <w:sz w:val="18"/>
                <w:szCs w:val="18"/>
                <w:rtl w:val="0"/>
              </w:rPr>
              <w:t xml:space="preserve">State v. Robinson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2">
            <w:pPr>
              <w:widowControl w:val="0"/>
              <w:spacing w:line="273.5999836363636" w:lineRule="auto"/>
              <w:jc w:val="both"/>
              <w:rPr>
                <w:sz w:val="18"/>
                <w:szCs w:val="18"/>
              </w:rPr>
            </w:pPr>
            <w:r w:rsidDel="00000000" w:rsidR="00000000" w:rsidRPr="00000000">
              <w:rPr>
                <w:sz w:val="18"/>
                <w:szCs w:val="18"/>
                <w:rtl w:val="0"/>
              </w:rPr>
              <w:t xml:space="preserve">White</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3">
            <w:pPr>
              <w:widowControl w:val="0"/>
              <w:spacing w:line="273.5999836363636" w:lineRule="auto"/>
              <w:jc w:val="both"/>
              <w:rPr>
                <w:sz w:val="18"/>
                <w:szCs w:val="18"/>
              </w:rPr>
            </w:pPr>
            <w:r w:rsidDel="00000000" w:rsidR="00000000" w:rsidRPr="00000000">
              <w:rPr>
                <w:sz w:val="18"/>
                <w:szCs w:val="18"/>
                <w:rtl w:val="0"/>
              </w:rPr>
              <w:t xml:space="preserve">Criminal Procedure / Sixth Amendment</w:t>
            </w:r>
          </w:p>
        </w:tc>
      </w:tr>
      <w:tr>
        <w:trPr>
          <w:cantSplit w:val="0"/>
          <w:trHeight w:val="240"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4">
            <w:pPr>
              <w:widowControl w:val="0"/>
              <w:spacing w:line="273.5999836363636" w:lineRule="auto"/>
              <w:jc w:val="both"/>
              <w:rPr>
                <w:sz w:val="18"/>
                <w:szCs w:val="18"/>
              </w:rPr>
            </w:pPr>
            <w:r w:rsidDel="00000000" w:rsidR="00000000" w:rsidRPr="00000000">
              <w:rPr>
                <w:sz w:val="18"/>
                <w:szCs w:val="18"/>
                <w:rtl w:val="0"/>
              </w:rPr>
              <w:t xml:space="preserve">2024 WI App 69</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5">
            <w:pPr>
              <w:widowControl w:val="0"/>
              <w:spacing w:line="273.5999836363636" w:lineRule="auto"/>
              <w:jc w:val="both"/>
              <w:rPr>
                <w:i w:val="1"/>
                <w:iCs w:val="1"/>
                <w:sz w:val="18"/>
                <w:szCs w:val="18"/>
              </w:rPr>
            </w:pPr>
            <w:r w:rsidDel="00000000" w:rsidR="00000000" w:rsidRPr="00000000">
              <w:rPr>
                <w:i w:val="1"/>
                <w:iCs w:val="1"/>
                <w:sz w:val="18"/>
                <w:szCs w:val="18"/>
                <w:rtl w:val="0"/>
              </w:rPr>
              <w:t xml:space="preserve">Cottage Food v. DATCP</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6">
            <w:pPr>
              <w:widowControl w:val="0"/>
              <w:spacing w:line="273.5999836363636" w:lineRule="auto"/>
              <w:jc w:val="both"/>
              <w:rPr>
                <w:sz w:val="18"/>
                <w:szCs w:val="18"/>
              </w:rPr>
            </w:pPr>
            <w:r w:rsidDel="00000000" w:rsidR="00000000" w:rsidRPr="00000000">
              <w:rPr>
                <w:sz w:val="18"/>
                <w:szCs w:val="18"/>
                <w:rtl w:val="0"/>
              </w:rPr>
              <w:t xml:space="preserve">Colón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7">
            <w:pPr>
              <w:widowControl w:val="0"/>
              <w:spacing w:line="273.5999836363636" w:lineRule="auto"/>
              <w:jc w:val="both"/>
              <w:rPr>
                <w:sz w:val="18"/>
                <w:szCs w:val="18"/>
              </w:rPr>
            </w:pPr>
            <w:r w:rsidDel="00000000" w:rsidR="00000000" w:rsidRPr="00000000">
              <w:rPr>
                <w:sz w:val="18"/>
                <w:szCs w:val="18"/>
                <w:rtl w:val="0"/>
              </w:rPr>
              <w:t xml:space="preserve">Administrative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8">
            <w:pPr>
              <w:widowControl w:val="0"/>
              <w:spacing w:line="273.5999836363636" w:lineRule="auto"/>
              <w:jc w:val="both"/>
              <w:rPr>
                <w:sz w:val="18"/>
                <w:szCs w:val="18"/>
              </w:rPr>
            </w:pPr>
            <w:r w:rsidDel="00000000" w:rsidR="00000000" w:rsidRPr="00000000">
              <w:rPr>
                <w:sz w:val="18"/>
                <w:szCs w:val="18"/>
                <w:rtl w:val="0"/>
              </w:rPr>
              <w:t xml:space="preserve">2025 WI App 5</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9">
            <w:pPr>
              <w:widowControl w:val="0"/>
              <w:spacing w:line="273.5999836363636" w:lineRule="auto"/>
              <w:jc w:val="both"/>
              <w:rPr>
                <w:i w:val="1"/>
                <w:iCs w:val="1"/>
                <w:sz w:val="18"/>
                <w:szCs w:val="18"/>
              </w:rPr>
            </w:pPr>
            <w:r w:rsidDel="00000000" w:rsidR="00000000" w:rsidRPr="00000000">
              <w:rPr>
                <w:i w:val="1"/>
                <w:iCs w:val="1"/>
                <w:sz w:val="18"/>
                <w:szCs w:val="18"/>
                <w:rtl w:val="0"/>
              </w:rPr>
              <w:t xml:space="preserve">State v. J.D.B.</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A">
            <w:pPr>
              <w:widowControl w:val="0"/>
              <w:spacing w:line="273.5999836363636" w:lineRule="auto"/>
              <w:jc w:val="both"/>
              <w:rPr>
                <w:sz w:val="18"/>
                <w:szCs w:val="18"/>
              </w:rPr>
            </w:pPr>
            <w:r w:rsidDel="00000000" w:rsidR="00000000" w:rsidRPr="00000000">
              <w:rPr>
                <w:sz w:val="18"/>
                <w:szCs w:val="18"/>
                <w:rtl w:val="0"/>
              </w:rPr>
              <w:t xml:space="preserve">Geenen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B">
            <w:pPr>
              <w:widowControl w:val="0"/>
              <w:spacing w:line="273.5999836363636" w:lineRule="auto"/>
              <w:jc w:val="both"/>
              <w:rPr>
                <w:sz w:val="18"/>
                <w:szCs w:val="18"/>
              </w:rPr>
            </w:pPr>
            <w:r w:rsidDel="00000000" w:rsidR="00000000" w:rsidRPr="00000000">
              <w:rPr>
                <w:sz w:val="18"/>
                <w:szCs w:val="18"/>
                <w:rtl w:val="0"/>
              </w:rPr>
              <w:t xml:space="preserve">Criminal Procedure / Due Process</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C">
            <w:pPr>
              <w:widowControl w:val="0"/>
              <w:spacing w:line="273.5999836363636" w:lineRule="auto"/>
              <w:jc w:val="both"/>
              <w:rPr>
                <w:sz w:val="18"/>
                <w:szCs w:val="18"/>
              </w:rPr>
            </w:pPr>
            <w:r w:rsidDel="00000000" w:rsidR="00000000" w:rsidRPr="00000000">
              <w:rPr>
                <w:sz w:val="18"/>
                <w:szCs w:val="18"/>
                <w:rtl w:val="0"/>
              </w:rPr>
              <w:t xml:space="preserve">2025 WI App 17</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D">
            <w:pPr>
              <w:widowControl w:val="0"/>
              <w:spacing w:line="273.5999836363636" w:lineRule="auto"/>
              <w:jc w:val="both"/>
              <w:rPr>
                <w:i w:val="1"/>
                <w:iCs w:val="1"/>
                <w:sz w:val="18"/>
                <w:szCs w:val="18"/>
              </w:rPr>
            </w:pPr>
            <w:r w:rsidDel="00000000" w:rsidR="00000000" w:rsidRPr="00000000">
              <w:rPr>
                <w:i w:val="1"/>
                <w:iCs w:val="1"/>
                <w:sz w:val="18"/>
                <w:szCs w:val="18"/>
                <w:rtl w:val="0"/>
              </w:rPr>
              <w:t xml:space="preserve">Bank of Am. v. Riffard</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E">
            <w:pPr>
              <w:widowControl w:val="0"/>
              <w:spacing w:line="273.5999836363636" w:lineRule="auto"/>
              <w:jc w:val="both"/>
              <w:rPr>
                <w:sz w:val="18"/>
                <w:szCs w:val="18"/>
              </w:rPr>
            </w:pPr>
            <w:r w:rsidDel="00000000" w:rsidR="00000000" w:rsidRPr="00000000">
              <w:rPr>
                <w:sz w:val="18"/>
                <w:szCs w:val="18"/>
                <w:rtl w:val="0"/>
              </w:rPr>
              <w:t xml:space="preserve">White</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CF">
            <w:pPr>
              <w:widowControl w:val="0"/>
              <w:spacing w:line="273.5999836363636" w:lineRule="auto"/>
              <w:jc w:val="both"/>
              <w:rPr>
                <w:sz w:val="18"/>
                <w:szCs w:val="18"/>
              </w:rPr>
            </w:pPr>
            <w:r w:rsidDel="00000000" w:rsidR="00000000" w:rsidRPr="00000000">
              <w:rPr>
                <w:sz w:val="18"/>
                <w:szCs w:val="18"/>
                <w:rtl w:val="0"/>
              </w:rPr>
              <w:t xml:space="preserve">Civil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0">
            <w:pPr>
              <w:widowControl w:val="0"/>
              <w:spacing w:line="273.5999836363636" w:lineRule="auto"/>
              <w:jc w:val="both"/>
              <w:rPr>
                <w:sz w:val="18"/>
                <w:szCs w:val="18"/>
              </w:rPr>
            </w:pPr>
            <w:r w:rsidDel="00000000" w:rsidR="00000000" w:rsidRPr="00000000">
              <w:rPr>
                <w:sz w:val="18"/>
                <w:szCs w:val="18"/>
                <w:rtl w:val="0"/>
              </w:rPr>
              <w:t xml:space="preserve">2025 WI App 22</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1">
            <w:pPr>
              <w:widowControl w:val="0"/>
              <w:spacing w:line="273.5999836363636" w:lineRule="auto"/>
              <w:jc w:val="both"/>
              <w:rPr>
                <w:i w:val="1"/>
                <w:iCs w:val="1"/>
                <w:sz w:val="18"/>
                <w:szCs w:val="18"/>
              </w:rPr>
            </w:pPr>
            <w:r w:rsidDel="00000000" w:rsidR="00000000" w:rsidRPr="00000000">
              <w:rPr>
                <w:i w:val="1"/>
                <w:iCs w:val="1"/>
                <w:sz w:val="18"/>
                <w:szCs w:val="18"/>
                <w:rtl w:val="0"/>
              </w:rPr>
              <w:t xml:space="preserve">Wren v. Columbia St. Mary’s</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2">
            <w:pPr>
              <w:widowControl w:val="0"/>
              <w:spacing w:line="273.5999836363636" w:lineRule="auto"/>
              <w:jc w:val="both"/>
              <w:rPr>
                <w:sz w:val="18"/>
                <w:szCs w:val="18"/>
              </w:rPr>
            </w:pPr>
            <w:r w:rsidDel="00000000" w:rsidR="00000000" w:rsidRPr="00000000">
              <w:rPr>
                <w:sz w:val="18"/>
                <w:szCs w:val="18"/>
                <w:rtl w:val="0"/>
              </w:rPr>
              <w:t xml:space="preserve">Colón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3">
            <w:pPr>
              <w:widowControl w:val="0"/>
              <w:spacing w:line="273.5999836363636" w:lineRule="auto"/>
              <w:jc w:val="both"/>
              <w:rPr>
                <w:sz w:val="18"/>
                <w:szCs w:val="18"/>
              </w:rPr>
            </w:pPr>
            <w:r w:rsidDel="00000000" w:rsidR="00000000" w:rsidRPr="00000000">
              <w:rPr>
                <w:sz w:val="18"/>
                <w:szCs w:val="18"/>
                <w:rtl w:val="0"/>
              </w:rPr>
              <w:t xml:space="preserve">Civil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4">
            <w:pPr>
              <w:widowControl w:val="0"/>
              <w:spacing w:line="273.5999836363636" w:lineRule="auto"/>
              <w:jc w:val="both"/>
              <w:rPr>
                <w:sz w:val="18"/>
                <w:szCs w:val="18"/>
              </w:rPr>
            </w:pPr>
            <w:r w:rsidDel="00000000" w:rsidR="00000000" w:rsidRPr="00000000">
              <w:rPr>
                <w:sz w:val="18"/>
                <w:szCs w:val="18"/>
                <w:rtl w:val="0"/>
              </w:rPr>
              <w:t xml:space="preserve">2025 WI App 29</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5">
            <w:pPr>
              <w:widowControl w:val="0"/>
              <w:spacing w:line="273.5999836363636" w:lineRule="auto"/>
              <w:jc w:val="both"/>
              <w:rPr>
                <w:i w:val="1"/>
                <w:iCs w:val="1"/>
                <w:sz w:val="18"/>
                <w:szCs w:val="18"/>
              </w:rPr>
            </w:pPr>
            <w:r w:rsidDel="00000000" w:rsidR="00000000" w:rsidRPr="00000000">
              <w:rPr>
                <w:i w:val="1"/>
                <w:iCs w:val="1"/>
                <w:sz w:val="18"/>
                <w:szCs w:val="18"/>
                <w:rtl w:val="0"/>
              </w:rPr>
              <w:t xml:space="preserve">Miller Compressing v. Busby</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6">
            <w:pPr>
              <w:widowControl w:val="0"/>
              <w:spacing w:line="273.5999836363636" w:lineRule="auto"/>
              <w:jc w:val="both"/>
              <w:rPr>
                <w:sz w:val="18"/>
                <w:szCs w:val="18"/>
              </w:rPr>
            </w:pPr>
            <w:r w:rsidDel="00000000" w:rsidR="00000000" w:rsidRPr="00000000">
              <w:rPr>
                <w:sz w:val="18"/>
                <w:szCs w:val="18"/>
                <w:rtl w:val="0"/>
              </w:rPr>
              <w:t xml:space="preserve">Geenen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7">
            <w:pPr>
              <w:widowControl w:val="0"/>
              <w:spacing w:line="273.5999836363636" w:lineRule="auto"/>
              <w:jc w:val="both"/>
              <w:rPr>
                <w:sz w:val="18"/>
                <w:szCs w:val="18"/>
              </w:rPr>
            </w:pPr>
            <w:r w:rsidDel="00000000" w:rsidR="00000000" w:rsidRPr="00000000">
              <w:rPr>
                <w:sz w:val="18"/>
                <w:szCs w:val="18"/>
                <w:rtl w:val="0"/>
              </w:rPr>
              <w:t xml:space="preserve">Administrative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8">
            <w:pPr>
              <w:widowControl w:val="0"/>
              <w:spacing w:line="273.5999836363636" w:lineRule="auto"/>
              <w:jc w:val="both"/>
              <w:rPr>
                <w:sz w:val="18"/>
                <w:szCs w:val="18"/>
              </w:rPr>
            </w:pPr>
            <w:r w:rsidDel="00000000" w:rsidR="00000000" w:rsidRPr="00000000">
              <w:rPr>
                <w:sz w:val="18"/>
                <w:szCs w:val="18"/>
                <w:rtl w:val="0"/>
              </w:rPr>
              <w:t xml:space="preserve">2025 WI App 30</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9">
            <w:pPr>
              <w:widowControl w:val="0"/>
              <w:spacing w:line="273.5999836363636" w:lineRule="auto"/>
              <w:jc w:val="both"/>
              <w:rPr>
                <w:i w:val="1"/>
                <w:iCs w:val="1"/>
                <w:sz w:val="18"/>
                <w:szCs w:val="18"/>
              </w:rPr>
            </w:pPr>
            <w:r w:rsidDel="00000000" w:rsidR="00000000" w:rsidRPr="00000000">
              <w:rPr>
                <w:i w:val="1"/>
                <w:iCs w:val="1"/>
                <w:sz w:val="18"/>
                <w:szCs w:val="18"/>
                <w:rtl w:val="0"/>
              </w:rPr>
              <w:t xml:space="preserve">Freeman v. SL Greenfield</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A">
            <w:pPr>
              <w:widowControl w:val="0"/>
              <w:spacing w:line="273.5999836363636" w:lineRule="auto"/>
              <w:jc w:val="both"/>
              <w:rPr>
                <w:sz w:val="18"/>
                <w:szCs w:val="18"/>
              </w:rPr>
            </w:pPr>
            <w:r w:rsidDel="00000000" w:rsidR="00000000" w:rsidRPr="00000000">
              <w:rPr>
                <w:sz w:val="18"/>
                <w:szCs w:val="18"/>
                <w:rtl w:val="0"/>
              </w:rPr>
              <w:t xml:space="preserve">Geenen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B">
            <w:pPr>
              <w:widowControl w:val="0"/>
              <w:spacing w:line="273.5999836363636" w:lineRule="auto"/>
              <w:jc w:val="both"/>
              <w:rPr>
                <w:sz w:val="18"/>
                <w:szCs w:val="18"/>
              </w:rPr>
            </w:pPr>
            <w:r w:rsidDel="00000000" w:rsidR="00000000" w:rsidRPr="00000000">
              <w:rPr>
                <w:sz w:val="18"/>
                <w:szCs w:val="18"/>
                <w:rtl w:val="0"/>
              </w:rPr>
              <w:t xml:space="preserve">Civil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C">
            <w:pPr>
              <w:widowControl w:val="0"/>
              <w:spacing w:line="273.5999836363636" w:lineRule="auto"/>
              <w:jc w:val="both"/>
              <w:rPr>
                <w:sz w:val="18"/>
                <w:szCs w:val="18"/>
              </w:rPr>
            </w:pPr>
            <w:r w:rsidDel="00000000" w:rsidR="00000000" w:rsidRPr="00000000">
              <w:rPr>
                <w:sz w:val="18"/>
                <w:szCs w:val="18"/>
                <w:rtl w:val="0"/>
              </w:rPr>
              <w:t xml:space="preserve">2025 WI App 43</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D">
            <w:pPr>
              <w:widowControl w:val="0"/>
              <w:spacing w:line="273.5999836363636" w:lineRule="auto"/>
              <w:jc w:val="both"/>
              <w:rPr>
                <w:i w:val="1"/>
                <w:iCs w:val="1"/>
                <w:sz w:val="18"/>
                <w:szCs w:val="18"/>
              </w:rPr>
            </w:pPr>
            <w:r w:rsidDel="00000000" w:rsidR="00000000" w:rsidRPr="00000000">
              <w:rPr>
                <w:i w:val="1"/>
                <w:iCs w:val="1"/>
                <w:sz w:val="18"/>
                <w:szCs w:val="18"/>
                <w:rtl w:val="0"/>
              </w:rPr>
              <w:t xml:space="preserve">Children’s Hosp. v. Wauwatosa</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E">
            <w:pPr>
              <w:widowControl w:val="0"/>
              <w:spacing w:line="273.5999836363636" w:lineRule="auto"/>
              <w:jc w:val="both"/>
              <w:rPr>
                <w:sz w:val="18"/>
                <w:szCs w:val="18"/>
              </w:rPr>
            </w:pPr>
            <w:r w:rsidDel="00000000" w:rsidR="00000000" w:rsidRPr="00000000">
              <w:rPr>
                <w:sz w:val="18"/>
                <w:szCs w:val="18"/>
                <w:rtl w:val="0"/>
              </w:rPr>
              <w:t xml:space="preserve">Colón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DF">
            <w:pPr>
              <w:widowControl w:val="0"/>
              <w:spacing w:line="273.5999836363636" w:lineRule="auto"/>
              <w:jc w:val="both"/>
              <w:rPr>
                <w:sz w:val="18"/>
                <w:szCs w:val="18"/>
              </w:rPr>
            </w:pPr>
            <w:r w:rsidDel="00000000" w:rsidR="00000000" w:rsidRPr="00000000">
              <w:rPr>
                <w:sz w:val="18"/>
                <w:szCs w:val="18"/>
                <w:rtl w:val="0"/>
              </w:rPr>
              <w:t xml:space="preserve">Property / Tax Exemption</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0">
            <w:pPr>
              <w:widowControl w:val="0"/>
              <w:spacing w:line="273.5999836363636" w:lineRule="auto"/>
              <w:jc w:val="both"/>
              <w:rPr>
                <w:sz w:val="18"/>
                <w:szCs w:val="18"/>
              </w:rPr>
            </w:pPr>
            <w:r w:rsidDel="00000000" w:rsidR="00000000" w:rsidRPr="00000000">
              <w:rPr>
                <w:sz w:val="18"/>
                <w:szCs w:val="18"/>
                <w:rtl w:val="0"/>
              </w:rPr>
              <w:t xml:space="preserve">2025 WI App 55</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1">
            <w:pPr>
              <w:widowControl w:val="0"/>
              <w:spacing w:line="273.5999836363636" w:lineRule="auto"/>
              <w:jc w:val="both"/>
              <w:rPr>
                <w:i w:val="1"/>
                <w:iCs w:val="1"/>
                <w:sz w:val="18"/>
                <w:szCs w:val="18"/>
              </w:rPr>
            </w:pPr>
            <w:r w:rsidDel="00000000" w:rsidR="00000000" w:rsidRPr="00000000">
              <w:rPr>
                <w:i w:val="1"/>
                <w:iCs w:val="1"/>
                <w:sz w:val="18"/>
                <w:szCs w:val="18"/>
                <w:rtl w:val="0"/>
              </w:rPr>
              <w:t xml:space="preserve">Midwest Envt. Advocs. v. Prehn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2">
            <w:pPr>
              <w:widowControl w:val="0"/>
              <w:spacing w:line="273.5999836363636" w:lineRule="auto"/>
              <w:jc w:val="both"/>
              <w:rPr>
                <w:sz w:val="18"/>
                <w:szCs w:val="18"/>
              </w:rPr>
            </w:pPr>
            <w:r w:rsidDel="00000000" w:rsidR="00000000" w:rsidRPr="00000000">
              <w:rPr>
                <w:sz w:val="18"/>
                <w:szCs w:val="18"/>
                <w:rtl w:val="0"/>
              </w:rPr>
              <w:t xml:space="preserve">Geenen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3">
            <w:pPr>
              <w:widowControl w:val="0"/>
              <w:spacing w:line="273.5999836363636" w:lineRule="auto"/>
              <w:jc w:val="both"/>
              <w:rPr>
                <w:sz w:val="18"/>
                <w:szCs w:val="18"/>
              </w:rPr>
            </w:pPr>
            <w:r w:rsidDel="00000000" w:rsidR="00000000" w:rsidRPr="00000000">
              <w:rPr>
                <w:sz w:val="18"/>
                <w:szCs w:val="18"/>
                <w:rtl w:val="0"/>
              </w:rPr>
              <w:t xml:space="preserve">Administrative / Environmental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4">
            <w:pPr>
              <w:widowControl w:val="0"/>
              <w:spacing w:line="273.5999836363636" w:lineRule="auto"/>
              <w:jc w:val="both"/>
              <w:rPr>
                <w:sz w:val="18"/>
                <w:szCs w:val="18"/>
              </w:rPr>
            </w:pPr>
            <w:r w:rsidDel="00000000" w:rsidR="00000000" w:rsidRPr="00000000">
              <w:rPr>
                <w:sz w:val="18"/>
                <w:szCs w:val="18"/>
                <w:rtl w:val="0"/>
              </w:rPr>
              <w:t xml:space="preserve">2025 WI App 60</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5">
            <w:pPr>
              <w:widowControl w:val="0"/>
              <w:spacing w:line="273.5999836363636" w:lineRule="auto"/>
              <w:jc w:val="both"/>
              <w:rPr>
                <w:i w:val="1"/>
                <w:iCs w:val="1"/>
                <w:sz w:val="18"/>
                <w:szCs w:val="18"/>
              </w:rPr>
            </w:pPr>
            <w:r w:rsidDel="00000000" w:rsidR="00000000" w:rsidRPr="00000000">
              <w:rPr>
                <w:i w:val="1"/>
                <w:iCs w:val="1"/>
                <w:sz w:val="18"/>
                <w:szCs w:val="18"/>
                <w:rtl w:val="0"/>
              </w:rPr>
              <w:t xml:space="preserve">State v. Kenyon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6">
            <w:pPr>
              <w:widowControl w:val="0"/>
              <w:spacing w:line="273.5999836363636" w:lineRule="auto"/>
              <w:jc w:val="both"/>
              <w:rPr>
                <w:sz w:val="18"/>
                <w:szCs w:val="18"/>
              </w:rPr>
            </w:pPr>
            <w:r w:rsidDel="00000000" w:rsidR="00000000" w:rsidRPr="00000000">
              <w:rPr>
                <w:sz w:val="18"/>
                <w:szCs w:val="18"/>
                <w:rtl w:val="0"/>
              </w:rPr>
              <w:t xml:space="preserve">Geenen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7">
            <w:pPr>
              <w:widowControl w:val="0"/>
              <w:spacing w:line="273.5999836363636" w:lineRule="auto"/>
              <w:jc w:val="both"/>
              <w:rPr>
                <w:sz w:val="18"/>
                <w:szCs w:val="18"/>
              </w:rPr>
            </w:pPr>
            <w:r w:rsidDel="00000000" w:rsidR="00000000" w:rsidRPr="00000000">
              <w:rPr>
                <w:sz w:val="18"/>
                <w:szCs w:val="18"/>
                <w:rtl w:val="0"/>
              </w:rPr>
              <w:t xml:space="preserve">Criminal Procedure</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8">
            <w:pPr>
              <w:widowControl w:val="0"/>
              <w:spacing w:line="273.5999836363636" w:lineRule="auto"/>
              <w:jc w:val="both"/>
              <w:rPr>
                <w:sz w:val="18"/>
                <w:szCs w:val="18"/>
              </w:rPr>
            </w:pPr>
            <w:r w:rsidDel="00000000" w:rsidR="00000000" w:rsidRPr="00000000">
              <w:rPr>
                <w:sz w:val="18"/>
                <w:szCs w:val="18"/>
                <w:rtl w:val="0"/>
              </w:rPr>
              <w:t xml:space="preserve">2025 WI App 63</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9">
            <w:pPr>
              <w:widowControl w:val="0"/>
              <w:spacing w:line="273.5999836363636" w:lineRule="auto"/>
              <w:jc w:val="both"/>
              <w:rPr>
                <w:i w:val="1"/>
                <w:iCs w:val="1"/>
                <w:sz w:val="18"/>
                <w:szCs w:val="18"/>
              </w:rPr>
            </w:pPr>
            <w:r w:rsidDel="00000000" w:rsidR="00000000" w:rsidRPr="00000000">
              <w:rPr>
                <w:i w:val="1"/>
                <w:iCs w:val="1"/>
                <w:sz w:val="18"/>
                <w:szCs w:val="18"/>
                <w:rtl w:val="0"/>
              </w:rPr>
              <w:t xml:space="preserve">Friends of Blue Mound v. DNR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A">
            <w:pPr>
              <w:widowControl w:val="0"/>
              <w:spacing w:line="273.5999836363636" w:lineRule="auto"/>
              <w:jc w:val="both"/>
              <w:rPr>
                <w:sz w:val="18"/>
                <w:szCs w:val="18"/>
              </w:rPr>
            </w:pPr>
            <w:r w:rsidDel="00000000" w:rsidR="00000000" w:rsidRPr="00000000">
              <w:rPr>
                <w:sz w:val="18"/>
                <w:szCs w:val="18"/>
                <w:rtl w:val="0"/>
              </w:rPr>
              <w:t xml:space="preserve">Colón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B">
            <w:pPr>
              <w:widowControl w:val="0"/>
              <w:spacing w:line="273.5999836363636" w:lineRule="auto"/>
              <w:jc w:val="both"/>
              <w:rPr>
                <w:sz w:val="18"/>
                <w:szCs w:val="18"/>
              </w:rPr>
            </w:pPr>
            <w:r w:rsidDel="00000000" w:rsidR="00000000" w:rsidRPr="00000000">
              <w:rPr>
                <w:sz w:val="18"/>
                <w:szCs w:val="18"/>
                <w:rtl w:val="0"/>
              </w:rPr>
              <w:t xml:space="preserve">Administrative / Environmental Law</w:t>
            </w:r>
          </w:p>
        </w:tc>
      </w:tr>
      <w:tr>
        <w:trPr>
          <w:cantSplit w:val="0"/>
          <w:trHeight w:val="225"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C">
            <w:pPr>
              <w:widowControl w:val="0"/>
              <w:spacing w:line="273.5999836363636" w:lineRule="auto"/>
              <w:jc w:val="both"/>
              <w:rPr>
                <w:sz w:val="18"/>
                <w:szCs w:val="18"/>
              </w:rPr>
            </w:pPr>
            <w:r w:rsidDel="00000000" w:rsidR="00000000" w:rsidRPr="00000000">
              <w:rPr>
                <w:sz w:val="18"/>
                <w:szCs w:val="18"/>
                <w:rtl w:val="0"/>
              </w:rPr>
              <w:t xml:space="preserve">2025 WI App 66</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D">
            <w:pPr>
              <w:widowControl w:val="0"/>
              <w:spacing w:line="273.5999836363636" w:lineRule="auto"/>
              <w:jc w:val="both"/>
              <w:rPr>
                <w:i w:val="1"/>
                <w:iCs w:val="1"/>
                <w:sz w:val="18"/>
                <w:szCs w:val="18"/>
              </w:rPr>
            </w:pPr>
            <w:r w:rsidDel="00000000" w:rsidR="00000000" w:rsidRPr="00000000">
              <w:rPr>
                <w:i w:val="1"/>
                <w:iCs w:val="1"/>
                <w:sz w:val="18"/>
                <w:szCs w:val="18"/>
                <w:rtl w:val="0"/>
              </w:rPr>
              <w:t xml:space="preserve">State v. Shallcross</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E">
            <w:pPr>
              <w:widowControl w:val="0"/>
              <w:spacing w:line="273.5999836363636" w:lineRule="auto"/>
              <w:jc w:val="both"/>
              <w:rPr>
                <w:sz w:val="18"/>
                <w:szCs w:val="18"/>
              </w:rPr>
            </w:pPr>
            <w:r w:rsidDel="00000000" w:rsidR="00000000" w:rsidRPr="00000000">
              <w:rPr>
                <w:sz w:val="18"/>
                <w:szCs w:val="18"/>
                <w:rtl w:val="0"/>
              </w:rPr>
              <w:t xml:space="preserve">Geenen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EF">
            <w:pPr>
              <w:widowControl w:val="0"/>
              <w:spacing w:line="273.5999836363636" w:lineRule="auto"/>
              <w:jc w:val="both"/>
              <w:rPr>
                <w:sz w:val="18"/>
                <w:szCs w:val="18"/>
              </w:rPr>
            </w:pPr>
            <w:r w:rsidDel="00000000" w:rsidR="00000000" w:rsidRPr="00000000">
              <w:rPr>
                <w:sz w:val="18"/>
                <w:szCs w:val="18"/>
                <w:rtl w:val="0"/>
              </w:rPr>
              <w:t xml:space="preserve">Criminal Procedure</w:t>
            </w:r>
          </w:p>
        </w:tc>
      </w:tr>
    </w:tbl>
    <w:p w:rsidR="00000000" w:rsidDel="00000000" w:rsidP="00000000" w:rsidRDefault="00000000" w:rsidRPr="00000000" w14:paraId="000001F0">
      <w:pPr>
        <w:widowControl w:val="0"/>
        <w:spacing w:after="200" w:before="200" w:lineRule="auto"/>
        <w:jc w:val="both"/>
        <w:rPr>
          <w:i w:val="1"/>
          <w:iCs w:val="1"/>
        </w:rPr>
      </w:pPr>
      <w:r w:rsidDel="00000000" w:rsidR="00000000" w:rsidRPr="00000000">
        <w:rPr>
          <w:rtl w:val="0"/>
        </w:rPr>
      </w:r>
    </w:p>
    <w:p w:rsidR="00000000" w:rsidDel="00000000" w:rsidP="00000000" w:rsidRDefault="00000000" w:rsidRPr="00000000" w14:paraId="000001F1">
      <w:pPr>
        <w:pStyle w:val="Heading3"/>
        <w:widowControl w:val="0"/>
        <w:spacing w:after="0" w:before="480" w:line="275.9999942779541" w:lineRule="auto"/>
        <w:jc w:val="center"/>
        <w:rPr>
          <w:color w:val="000000"/>
          <w:sz w:val="28"/>
          <w:szCs w:val="28"/>
        </w:rPr>
      </w:pPr>
      <w:r w:rsidDel="00000000" w:rsidR="00000000" w:rsidRPr="00000000">
        <w:rPr>
          <w:rtl w:val="0"/>
        </w:rPr>
      </w:r>
    </w:p>
    <w:p w:rsidR="00000000" w:rsidDel="00000000" w:rsidP="00000000" w:rsidRDefault="00000000" w:rsidRPr="00000000" w14:paraId="000001F2">
      <w:pPr>
        <w:pStyle w:val="Heading3"/>
        <w:widowControl w:val="0"/>
        <w:spacing w:after="0" w:before="480" w:line="275.9999942779541" w:lineRule="auto"/>
        <w:jc w:val="center"/>
        <w:rPr>
          <w:color w:val="000000"/>
          <w:sz w:val="28"/>
          <w:szCs w:val="28"/>
        </w:rPr>
      </w:pPr>
      <w:r w:rsidDel="00000000" w:rsidR="00000000" w:rsidRPr="00000000">
        <w:rPr>
          <w:rtl w:val="0"/>
        </w:rPr>
      </w:r>
    </w:p>
    <w:p w:rsidR="00000000" w:rsidDel="00000000" w:rsidP="00000000" w:rsidRDefault="00000000" w:rsidRPr="00000000" w14:paraId="000001F3">
      <w:pPr>
        <w:pStyle w:val="Heading3"/>
        <w:widowControl w:val="0"/>
        <w:spacing w:after="0" w:before="480" w:line="275.9999942779541" w:lineRule="auto"/>
        <w:jc w:val="center"/>
        <w:rPr>
          <w:color w:val="000000"/>
          <w:sz w:val="28"/>
          <w:szCs w:val="28"/>
        </w:rPr>
      </w:pPr>
      <w:r w:rsidDel="00000000" w:rsidR="00000000" w:rsidRPr="00000000">
        <w:rPr>
          <w:rtl w:val="0"/>
        </w:rPr>
      </w:r>
    </w:p>
    <w:p w:rsidR="00000000" w:rsidDel="00000000" w:rsidP="00000000" w:rsidRDefault="00000000" w:rsidRPr="00000000" w14:paraId="000001F4">
      <w:pPr>
        <w:pStyle w:val="Heading3"/>
        <w:widowControl w:val="0"/>
        <w:spacing w:after="0" w:before="480" w:line="275.9999942779541" w:lineRule="auto"/>
        <w:jc w:val="center"/>
        <w:rPr>
          <w:color w:val="000000"/>
          <w:sz w:val="28"/>
          <w:szCs w:val="28"/>
        </w:rPr>
      </w:pPr>
      <w:r w:rsidDel="00000000" w:rsidR="00000000" w:rsidRPr="00000000">
        <w:rPr>
          <w:rtl w:val="0"/>
        </w:rPr>
      </w:r>
    </w:p>
    <w:p w:rsidR="00000000" w:rsidDel="00000000" w:rsidP="00000000" w:rsidRDefault="00000000" w:rsidRPr="00000000" w14:paraId="000001F5">
      <w:pPr>
        <w:pStyle w:val="Heading3"/>
        <w:widowControl w:val="0"/>
        <w:spacing w:after="0" w:before="480" w:line="275.9999942779541" w:lineRule="auto"/>
        <w:jc w:val="center"/>
        <w:rPr>
          <w:color w:val="000000"/>
          <w:sz w:val="28"/>
          <w:szCs w:val="28"/>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pStyle w:val="Heading3"/>
        <w:widowControl w:val="0"/>
        <w:spacing w:after="0" w:before="480" w:line="275.9999942779541" w:lineRule="auto"/>
        <w:jc w:val="left"/>
        <w:rPr>
          <w:color w:val="000000"/>
          <w:sz w:val="28"/>
          <w:szCs w:val="28"/>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pStyle w:val="Heading1"/>
        <w:widowControl w:val="0"/>
        <w:spacing w:after="0" w:before="480" w:line="275.9999942779541" w:lineRule="auto"/>
        <w:rPr>
          <w:sz w:val="32"/>
          <w:szCs w:val="32"/>
          <w:shd w:fill="c41230" w:val="clear"/>
        </w:rPr>
      </w:pPr>
      <w:bookmarkStart w:colFirst="0" w:colLast="0" w:name="_heading=h.tr0d33ktd6kz" w:id="12"/>
      <w:bookmarkEnd w:id="12"/>
      <w:r w:rsidDel="00000000" w:rsidR="00000000" w:rsidRPr="00000000">
        <w:rPr>
          <w:sz w:val="32"/>
          <w:szCs w:val="32"/>
          <w:shd w:fill="c41230" w:val="clear"/>
          <w:rtl w:val="0"/>
        </w:rPr>
        <w:t xml:space="preserve">                                         </w:t>
      </w:r>
      <w:r w:rsidDel="00000000" w:rsidR="00000000" w:rsidRPr="00000000">
        <w:rPr>
          <w:sz w:val="32"/>
          <w:szCs w:val="32"/>
          <w:shd w:fill="c41230" w:val="clear"/>
          <w:rtl w:val="0"/>
        </w:rPr>
        <w:t xml:space="preserve">District II (Waukesha)</w:t>
        <w:tab/>
        <w:tab/>
        <w:tab/>
        <w:tab/>
      </w:r>
    </w:p>
    <w:p w:rsidR="00000000" w:rsidDel="00000000" w:rsidP="00000000" w:rsidRDefault="00000000" w:rsidRPr="00000000" w14:paraId="000001FD">
      <w:pPr>
        <w:widowControl w:val="0"/>
        <w:spacing w:before="0" w:lineRule="auto"/>
        <w:jc w:val="both"/>
        <w:rPr>
          <w:i w:val="1"/>
          <w:iCs w:val="1"/>
        </w:rPr>
      </w:pPr>
      <w:r w:rsidDel="00000000" w:rsidR="00000000" w:rsidRPr="00000000">
        <w:rPr>
          <w:i w:val="1"/>
          <w:iCs w:val="1"/>
          <w:rtl w:val="0"/>
        </w:rPr>
        <w:t xml:space="preserve">The epicenter of Wisconsin’s structural litigation. District II presents an immense volume of consequential opinions, showcasing sharp methodological divides—particularly between Judge Neubauer and the panel majority—on questions of executive authority and statutory interpretation.</w:t>
      </w:r>
    </w:p>
    <w:p w:rsidR="00000000" w:rsidDel="00000000" w:rsidP="00000000" w:rsidRDefault="00000000" w:rsidRPr="00000000" w14:paraId="000001FE">
      <w:pPr>
        <w:widowControl w:val="0"/>
        <w:spacing w:line="275.9999942779541" w:lineRule="auto"/>
        <w:jc w:val="both"/>
        <w:rPr>
          <w:i w:val="1"/>
          <w:iCs w:val="1"/>
          <w:sz w:val="20"/>
          <w:szCs w:val="20"/>
        </w:rPr>
      </w:pPr>
      <w:r w:rsidDel="00000000" w:rsidR="00000000" w:rsidRPr="00000000">
        <w:rPr>
          <w:rtl w:val="0"/>
        </w:rPr>
      </w:r>
    </w:p>
    <w:sdt>
      <w:sdtPr>
        <w:lock w:val="contentLocked"/>
        <w:id w:val="1957046567"/>
        <w:tag w:val="goog_rdk_0"/>
      </w:sdtPr>
      <w:sdtContent>
        <w:tbl>
          <w:tblPr>
            <w:tblStyle w:val="Table19"/>
            <w:tblW w:w="93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75"/>
            <w:gridCol w:w="3210"/>
            <w:gridCol w:w="1515"/>
            <w:gridCol w:w="3075"/>
            <w:tblGridChange w:id="0">
              <w:tblGrid>
                <w:gridCol w:w="1575"/>
                <w:gridCol w:w="3210"/>
                <w:gridCol w:w="1515"/>
                <w:gridCol w:w="30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41230" w:val="clear"/>
                <w:tcMar>
                  <w:top w:w="0.0" w:type="dxa"/>
                  <w:left w:w="0.0" w:type="dxa"/>
                  <w:bottom w:w="0.0" w:type="dxa"/>
                  <w:right w:w="0.0" w:type="dxa"/>
                </w:tcMar>
                <w:vAlign w:val="top"/>
              </w:tcPr>
              <w:p w:rsidR="00000000" w:rsidDel="00000000" w:rsidP="00000000" w:rsidRDefault="00000000" w:rsidRPr="00000000" w14:paraId="000001FF">
                <w:pPr>
                  <w:widowControl w:val="0"/>
                  <w:spacing w:line="273.5999836363636" w:lineRule="auto"/>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Citation</w:t>
                </w:r>
              </w:p>
            </w:tc>
            <w:tc>
              <w:tcPr>
                <w:tcBorders>
                  <w:top w:color="ffffff" w:space="0" w:sz="8" w:val="single"/>
                  <w:bottom w:color="ffffff" w:space="0" w:sz="8" w:val="single"/>
                  <w:right w:color="ffffff" w:space="0" w:sz="8" w:val="single"/>
                </w:tcBorders>
                <w:shd w:fill="c41230" w:val="clear"/>
                <w:tcMar>
                  <w:top w:w="0.0" w:type="dxa"/>
                  <w:left w:w="0.0" w:type="dxa"/>
                  <w:bottom w:w="0.0" w:type="dxa"/>
                  <w:right w:w="0.0" w:type="dxa"/>
                </w:tcMar>
                <w:vAlign w:val="top"/>
              </w:tcPr>
              <w:p w:rsidR="00000000" w:rsidDel="00000000" w:rsidP="00000000" w:rsidRDefault="00000000" w:rsidRPr="00000000" w14:paraId="00000200">
                <w:pPr>
                  <w:widowControl w:val="0"/>
                  <w:spacing w:line="273.5999836363636" w:lineRule="auto"/>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Case Name</w:t>
                </w:r>
              </w:p>
            </w:tc>
            <w:tc>
              <w:tcPr>
                <w:tcBorders>
                  <w:top w:color="ffffff" w:space="0" w:sz="8" w:val="single"/>
                  <w:bottom w:color="ffffff" w:space="0" w:sz="8" w:val="single"/>
                  <w:right w:color="ffffff" w:space="0" w:sz="8" w:val="single"/>
                </w:tcBorders>
                <w:shd w:fill="c41230" w:val="clear"/>
                <w:tcMar>
                  <w:top w:w="0.0" w:type="dxa"/>
                  <w:left w:w="0.0" w:type="dxa"/>
                  <w:bottom w:w="0.0" w:type="dxa"/>
                  <w:right w:w="0.0" w:type="dxa"/>
                </w:tcMar>
                <w:vAlign w:val="top"/>
              </w:tcPr>
              <w:p w:rsidR="00000000" w:rsidDel="00000000" w:rsidP="00000000" w:rsidRDefault="00000000" w:rsidRPr="00000000" w14:paraId="00000201">
                <w:pPr>
                  <w:widowControl w:val="0"/>
                  <w:spacing w:line="273.5999836363636" w:lineRule="auto"/>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Author</w:t>
                </w:r>
              </w:p>
            </w:tc>
            <w:tc>
              <w:tcPr>
                <w:tcBorders>
                  <w:top w:color="ffffff" w:space="0" w:sz="8" w:val="single"/>
                  <w:bottom w:color="ffffff" w:space="0" w:sz="8" w:val="single"/>
                  <w:right w:color="ffffff" w:space="0" w:sz="8" w:val="single"/>
                </w:tcBorders>
                <w:shd w:fill="c41230" w:val="clear"/>
                <w:tcMar>
                  <w:top w:w="0.0" w:type="dxa"/>
                  <w:left w:w="0.0" w:type="dxa"/>
                  <w:bottom w:w="0.0" w:type="dxa"/>
                  <w:right w:w="0.0" w:type="dxa"/>
                </w:tcMar>
                <w:vAlign w:val="top"/>
              </w:tcPr>
              <w:p w:rsidR="00000000" w:rsidDel="00000000" w:rsidP="00000000" w:rsidRDefault="00000000" w:rsidRPr="00000000" w14:paraId="00000202">
                <w:pPr>
                  <w:widowControl w:val="0"/>
                  <w:spacing w:line="273.5999836363636" w:lineRule="auto"/>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Area of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3">
                <w:pPr>
                  <w:widowControl w:val="0"/>
                  <w:spacing w:line="273.5999836363636" w:lineRule="auto"/>
                  <w:rPr>
                    <w:sz w:val="18"/>
                    <w:szCs w:val="18"/>
                  </w:rPr>
                </w:pPr>
                <w:r w:rsidDel="00000000" w:rsidR="00000000" w:rsidRPr="00000000">
                  <w:rPr>
                    <w:sz w:val="18"/>
                    <w:szCs w:val="18"/>
                    <w:rtl w:val="0"/>
                  </w:rPr>
                  <w:t xml:space="preserve">2022AP1909</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4">
                <w:pPr>
                  <w:widowControl w:val="0"/>
                  <w:spacing w:line="273.5999836363636" w:lineRule="auto"/>
                  <w:rPr>
                    <w:i w:val="1"/>
                    <w:iCs w:val="1"/>
                    <w:sz w:val="18"/>
                    <w:szCs w:val="18"/>
                  </w:rPr>
                </w:pPr>
                <w:r w:rsidDel="00000000" w:rsidR="00000000" w:rsidRPr="00000000">
                  <w:rPr>
                    <w:i w:val="1"/>
                    <w:iCs w:val="1"/>
                    <w:sz w:val="18"/>
                    <w:szCs w:val="18"/>
                    <w:rtl w:val="0"/>
                  </w:rPr>
                  <w:t xml:space="preserve">WI DOR v. Masters Gallery Foods</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5">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6">
                <w:pPr>
                  <w:widowControl w:val="0"/>
                  <w:spacing w:line="273.5999836363636" w:lineRule="auto"/>
                  <w:rPr>
                    <w:sz w:val="18"/>
                    <w:szCs w:val="18"/>
                  </w:rPr>
                </w:pPr>
                <w:r w:rsidDel="00000000" w:rsidR="00000000" w:rsidRPr="00000000">
                  <w:rPr>
                    <w:sz w:val="18"/>
                    <w:szCs w:val="18"/>
                    <w:rtl w:val="0"/>
                  </w:rPr>
                  <w:t xml:space="preserve">Property / Tax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7">
                <w:pPr>
                  <w:widowControl w:val="0"/>
                  <w:spacing w:line="273.5999836363636" w:lineRule="auto"/>
                  <w:rPr>
                    <w:sz w:val="18"/>
                    <w:szCs w:val="18"/>
                  </w:rPr>
                </w:pPr>
                <w:r w:rsidDel="00000000" w:rsidR="00000000" w:rsidRPr="00000000">
                  <w:rPr>
                    <w:sz w:val="18"/>
                    <w:szCs w:val="18"/>
                    <w:rtl w:val="0"/>
                  </w:rPr>
                  <w:t xml:space="preserve">2023AP588</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8">
                <w:pPr>
                  <w:widowControl w:val="0"/>
                  <w:spacing w:line="273.5999836363636" w:lineRule="auto"/>
                  <w:rPr>
                    <w:i w:val="1"/>
                    <w:iCs w:val="1"/>
                    <w:sz w:val="18"/>
                    <w:szCs w:val="18"/>
                  </w:rPr>
                </w:pPr>
                <w:r w:rsidDel="00000000" w:rsidR="00000000" w:rsidRPr="00000000">
                  <w:rPr>
                    <w:i w:val="1"/>
                    <w:iCs w:val="1"/>
                    <w:sz w:val="18"/>
                    <w:szCs w:val="18"/>
                    <w:rtl w:val="0"/>
                  </w:rPr>
                  <w:t xml:space="preserve">Cincinnati Ins. v. Ropicky</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9">
                <w:pPr>
                  <w:widowControl w:val="0"/>
                  <w:spacing w:line="273.5999836363636" w:lineRule="auto"/>
                  <w:rPr>
                    <w:sz w:val="18"/>
                    <w:szCs w:val="18"/>
                  </w:rPr>
                </w:pPr>
                <w:r w:rsidDel="00000000" w:rsidR="00000000" w:rsidRPr="00000000">
                  <w:rPr>
                    <w:sz w:val="18"/>
                    <w:szCs w:val="18"/>
                    <w:rtl w:val="0"/>
                  </w:rPr>
                  <w:t xml:space="preserve">Grogan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A">
                <w:pPr>
                  <w:widowControl w:val="0"/>
                  <w:spacing w:line="273.5999836363636" w:lineRule="auto"/>
                  <w:rPr>
                    <w:sz w:val="18"/>
                    <w:szCs w:val="18"/>
                  </w:rPr>
                </w:pPr>
                <w:r w:rsidDel="00000000" w:rsidR="00000000" w:rsidRPr="00000000">
                  <w:rPr>
                    <w:sz w:val="18"/>
                    <w:szCs w:val="18"/>
                    <w:rtl w:val="0"/>
                  </w:rPr>
                  <w:t xml:space="preserve">Insurance / Contract</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B">
                <w:pPr>
                  <w:widowControl w:val="0"/>
                  <w:spacing w:line="273.5999836363636" w:lineRule="auto"/>
                  <w:rPr>
                    <w:sz w:val="18"/>
                    <w:szCs w:val="18"/>
                  </w:rPr>
                </w:pPr>
                <w:r w:rsidDel="00000000" w:rsidR="00000000" w:rsidRPr="00000000">
                  <w:rPr>
                    <w:sz w:val="18"/>
                    <w:szCs w:val="18"/>
                    <w:rtl w:val="0"/>
                  </w:rPr>
                  <w:t xml:space="preserve">2023AP614</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C">
                <w:pPr>
                  <w:widowControl w:val="0"/>
                  <w:spacing w:line="273.5999836363636" w:lineRule="auto"/>
                  <w:rPr>
                    <w:i w:val="1"/>
                    <w:iCs w:val="1"/>
                    <w:sz w:val="18"/>
                    <w:szCs w:val="18"/>
                  </w:rPr>
                </w:pPr>
                <w:r w:rsidDel="00000000" w:rsidR="00000000" w:rsidRPr="00000000">
                  <w:rPr>
                    <w:i w:val="1"/>
                    <w:iCs w:val="1"/>
                    <w:sz w:val="18"/>
                    <w:szCs w:val="18"/>
                    <w:rtl w:val="0"/>
                  </w:rPr>
                  <w:t xml:space="preserve">Eddings v. Estate of Young</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D">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E">
                <w:pPr>
                  <w:widowControl w:val="0"/>
                  <w:spacing w:line="273.5999836363636" w:lineRule="auto"/>
                  <w:rPr>
                    <w:sz w:val="18"/>
                    <w:szCs w:val="18"/>
                  </w:rPr>
                </w:pPr>
                <w:r w:rsidDel="00000000" w:rsidR="00000000" w:rsidRPr="00000000">
                  <w:rPr>
                    <w:sz w:val="18"/>
                    <w:szCs w:val="18"/>
                    <w:rtl w:val="0"/>
                  </w:rPr>
                  <w:t xml:space="preserve">Civil Tort</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0F">
                <w:pPr>
                  <w:widowControl w:val="0"/>
                  <w:spacing w:line="273.5999836363636" w:lineRule="auto"/>
                  <w:rPr>
                    <w:sz w:val="18"/>
                    <w:szCs w:val="18"/>
                  </w:rPr>
                </w:pPr>
                <w:r w:rsidDel="00000000" w:rsidR="00000000" w:rsidRPr="00000000">
                  <w:rPr>
                    <w:sz w:val="18"/>
                    <w:szCs w:val="18"/>
                    <w:rtl w:val="0"/>
                  </w:rPr>
                  <w:t xml:space="preserve">2023AP970CR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0">
                <w:pPr>
                  <w:widowControl w:val="0"/>
                  <w:spacing w:line="273.5999836363636" w:lineRule="auto"/>
                  <w:rPr>
                    <w:i w:val="1"/>
                    <w:iCs w:val="1"/>
                    <w:sz w:val="18"/>
                    <w:szCs w:val="18"/>
                  </w:rPr>
                </w:pPr>
                <w:r w:rsidDel="00000000" w:rsidR="00000000" w:rsidRPr="00000000">
                  <w:rPr>
                    <w:i w:val="1"/>
                    <w:iCs w:val="1"/>
                    <w:sz w:val="18"/>
                    <w:szCs w:val="18"/>
                    <w:rtl w:val="0"/>
                  </w:rPr>
                  <w:t xml:space="preserve">State v. Dachelet</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1">
                <w:pPr>
                  <w:widowControl w:val="0"/>
                  <w:spacing w:line="273.5999836363636" w:lineRule="auto"/>
                  <w:rPr>
                    <w:sz w:val="18"/>
                    <w:szCs w:val="18"/>
                  </w:rPr>
                </w:pPr>
                <w:r w:rsidDel="00000000" w:rsidR="00000000" w:rsidRPr="00000000">
                  <w:rPr>
                    <w:sz w:val="18"/>
                    <w:szCs w:val="18"/>
                    <w:rtl w:val="0"/>
                  </w:rPr>
                  <w:t xml:space="preserve">Per Curiam/Panel</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2">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3">
                <w:pPr>
                  <w:widowControl w:val="0"/>
                  <w:spacing w:line="273.5999836363636" w:lineRule="auto"/>
                  <w:rPr>
                    <w:sz w:val="18"/>
                    <w:szCs w:val="18"/>
                  </w:rPr>
                </w:pPr>
                <w:r w:rsidDel="00000000" w:rsidR="00000000" w:rsidRPr="00000000">
                  <w:rPr>
                    <w:sz w:val="18"/>
                    <w:szCs w:val="18"/>
                    <w:rtl w:val="0"/>
                  </w:rPr>
                  <w:t xml:space="preserve">2024 WI App 8</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4">
                <w:pPr>
                  <w:widowControl w:val="0"/>
                  <w:spacing w:line="273.5999836363636" w:lineRule="auto"/>
                  <w:rPr>
                    <w:i w:val="1"/>
                    <w:iCs w:val="1"/>
                    <w:sz w:val="18"/>
                    <w:szCs w:val="18"/>
                  </w:rPr>
                </w:pPr>
                <w:r w:rsidDel="00000000" w:rsidR="00000000" w:rsidRPr="00000000">
                  <w:rPr>
                    <w:i w:val="1"/>
                    <w:iCs w:val="1"/>
                    <w:sz w:val="18"/>
                    <w:szCs w:val="18"/>
                    <w:rtl w:val="0"/>
                  </w:rPr>
                  <w:t xml:space="preserve">Oconomowoc Area SD v. Cota</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5">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6">
                <w:pPr>
                  <w:widowControl w:val="0"/>
                  <w:spacing w:line="273.5999836363636" w:lineRule="auto"/>
                  <w:rPr>
                    <w:sz w:val="18"/>
                    <w:szCs w:val="18"/>
                  </w:rPr>
                </w:pPr>
                <w:r w:rsidDel="00000000" w:rsidR="00000000" w:rsidRPr="00000000">
                  <w:rPr>
                    <w:sz w:val="18"/>
                    <w:szCs w:val="18"/>
                    <w:rtl w:val="0"/>
                  </w:rPr>
                  <w:t xml:space="preserve">Employment Discrimination</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7">
                <w:pPr>
                  <w:widowControl w:val="0"/>
                  <w:spacing w:line="273.5999836363636" w:lineRule="auto"/>
                  <w:rPr>
                    <w:sz w:val="18"/>
                    <w:szCs w:val="18"/>
                  </w:rPr>
                </w:pPr>
                <w:r w:rsidDel="00000000" w:rsidR="00000000" w:rsidRPr="00000000">
                  <w:rPr>
                    <w:sz w:val="18"/>
                    <w:szCs w:val="18"/>
                    <w:rtl w:val="0"/>
                  </w:rPr>
                  <w:t xml:space="preserve">2024 WI App 12</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8">
                <w:pPr>
                  <w:widowControl w:val="0"/>
                  <w:spacing w:line="273.5999836363636" w:lineRule="auto"/>
                  <w:rPr>
                    <w:i w:val="1"/>
                    <w:iCs w:val="1"/>
                    <w:sz w:val="18"/>
                    <w:szCs w:val="18"/>
                  </w:rPr>
                </w:pPr>
                <w:r w:rsidDel="00000000" w:rsidR="00000000" w:rsidRPr="00000000">
                  <w:rPr>
                    <w:i w:val="1"/>
                    <w:iCs w:val="1"/>
                    <w:sz w:val="18"/>
                    <w:szCs w:val="18"/>
                    <w:rtl w:val="0"/>
                  </w:rPr>
                  <w:t xml:space="preserve">Halter v. WIAA</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9">
                <w:pPr>
                  <w:widowControl w:val="0"/>
                  <w:spacing w:line="273.5999836363636" w:lineRule="auto"/>
                  <w:rPr>
                    <w:sz w:val="18"/>
                    <w:szCs w:val="18"/>
                  </w:rPr>
                </w:pPr>
                <w:r w:rsidDel="00000000" w:rsidR="00000000" w:rsidRPr="00000000">
                  <w:rPr>
                    <w:sz w:val="18"/>
                    <w:szCs w:val="18"/>
                    <w:rtl w:val="0"/>
                  </w:rPr>
                  <w:t xml:space="preserve">Lazar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A">
                <w:pPr>
                  <w:widowControl w:val="0"/>
                  <w:spacing w:line="273.5999836363636" w:lineRule="auto"/>
                  <w:rPr>
                    <w:sz w:val="18"/>
                    <w:szCs w:val="18"/>
                  </w:rPr>
                </w:pPr>
                <w:r w:rsidDel="00000000" w:rsidR="00000000" w:rsidRPr="00000000">
                  <w:rPr>
                    <w:sz w:val="18"/>
                    <w:szCs w:val="18"/>
                    <w:rtl w:val="0"/>
                  </w:rPr>
                  <w:t xml:space="preserve">Civil / Voluntary Association Rules</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B">
                <w:pPr>
                  <w:widowControl w:val="0"/>
                  <w:spacing w:line="273.5999836363636" w:lineRule="auto"/>
                  <w:rPr>
                    <w:sz w:val="18"/>
                    <w:szCs w:val="18"/>
                  </w:rPr>
                </w:pPr>
                <w:r w:rsidDel="00000000" w:rsidR="00000000" w:rsidRPr="00000000">
                  <w:rPr>
                    <w:sz w:val="18"/>
                    <w:szCs w:val="18"/>
                    <w:rtl w:val="0"/>
                  </w:rPr>
                  <w:t xml:space="preserve">2024 WI App 18</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C">
                <w:pPr>
                  <w:widowControl w:val="0"/>
                  <w:spacing w:line="273.5999836363636" w:lineRule="auto"/>
                  <w:rPr>
                    <w:i w:val="1"/>
                    <w:iCs w:val="1"/>
                    <w:sz w:val="18"/>
                    <w:szCs w:val="18"/>
                  </w:rPr>
                </w:pPr>
                <w:r w:rsidDel="00000000" w:rsidR="00000000" w:rsidRPr="00000000">
                  <w:rPr>
                    <w:i w:val="1"/>
                    <w:iCs w:val="1"/>
                    <w:sz w:val="18"/>
                    <w:szCs w:val="18"/>
                    <w:rtl w:val="0"/>
                  </w:rPr>
                  <w:t xml:space="preserve">WMC v. DNR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D">
                <w:pPr>
                  <w:widowControl w:val="0"/>
                  <w:spacing w:line="273.5999836363636" w:lineRule="auto"/>
                  <w:rPr>
                    <w:sz w:val="18"/>
                    <w:szCs w:val="18"/>
                  </w:rPr>
                </w:pPr>
                <w:r w:rsidDel="00000000" w:rsidR="00000000" w:rsidRPr="00000000">
                  <w:rPr>
                    <w:sz w:val="18"/>
                    <w:szCs w:val="18"/>
                    <w:rtl w:val="0"/>
                  </w:rPr>
                  <w:t xml:space="preserve">Grogan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E">
                <w:pPr>
                  <w:widowControl w:val="0"/>
                  <w:spacing w:line="273.5999836363636" w:lineRule="auto"/>
                  <w:rPr>
                    <w:sz w:val="18"/>
                    <w:szCs w:val="18"/>
                  </w:rPr>
                </w:pPr>
                <w:r w:rsidDel="00000000" w:rsidR="00000000" w:rsidRPr="00000000">
                  <w:rPr>
                    <w:sz w:val="18"/>
                    <w:szCs w:val="18"/>
                    <w:rtl w:val="0"/>
                  </w:rPr>
                  <w:t xml:space="preserve">Administrative / Environmental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1F">
                <w:pPr>
                  <w:widowControl w:val="0"/>
                  <w:spacing w:line="273.5999836363636" w:lineRule="auto"/>
                  <w:rPr>
                    <w:sz w:val="18"/>
                    <w:szCs w:val="18"/>
                  </w:rPr>
                </w:pPr>
                <w:r w:rsidDel="00000000" w:rsidR="00000000" w:rsidRPr="00000000">
                  <w:rPr>
                    <w:sz w:val="18"/>
                    <w:szCs w:val="18"/>
                    <w:rtl w:val="0"/>
                  </w:rPr>
                  <w:t xml:space="preserve">2024 WI App 23</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0">
                <w:pPr>
                  <w:widowControl w:val="0"/>
                  <w:spacing w:line="273.5999836363636" w:lineRule="auto"/>
                  <w:rPr>
                    <w:i w:val="1"/>
                    <w:iCs w:val="1"/>
                    <w:sz w:val="18"/>
                    <w:szCs w:val="18"/>
                  </w:rPr>
                </w:pPr>
                <w:r w:rsidDel="00000000" w:rsidR="00000000" w:rsidRPr="00000000">
                  <w:rPr>
                    <w:i w:val="1"/>
                    <w:iCs w:val="1"/>
                    <w:sz w:val="18"/>
                    <w:szCs w:val="18"/>
                    <w:rtl w:val="0"/>
                  </w:rPr>
                  <w:t xml:space="preserve">WMC v. Village of Pewaukee</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1">
                <w:pPr>
                  <w:widowControl w:val="0"/>
                  <w:spacing w:line="273.5999836363636" w:lineRule="auto"/>
                  <w:rPr>
                    <w:sz w:val="18"/>
                    <w:szCs w:val="18"/>
                  </w:rPr>
                </w:pPr>
                <w:r w:rsidDel="00000000" w:rsidR="00000000" w:rsidRPr="00000000">
                  <w:rPr>
                    <w:sz w:val="18"/>
                    <w:szCs w:val="18"/>
                    <w:rtl w:val="0"/>
                  </w:rPr>
                  <w:t xml:space="preserve">Lazar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2">
                <w:pPr>
                  <w:widowControl w:val="0"/>
                  <w:spacing w:line="273.5999836363636" w:lineRule="auto"/>
                  <w:rPr>
                    <w:sz w:val="18"/>
                    <w:szCs w:val="18"/>
                  </w:rPr>
                </w:pPr>
                <w:r w:rsidDel="00000000" w:rsidR="00000000" w:rsidRPr="00000000">
                  <w:rPr>
                    <w:sz w:val="18"/>
                    <w:szCs w:val="18"/>
                    <w:rtl w:val="0"/>
                  </w:rPr>
                  <w:t xml:space="preserve">Municipal / Administrative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3">
                <w:pPr>
                  <w:widowControl w:val="0"/>
                  <w:spacing w:line="273.5999836363636" w:lineRule="auto"/>
                  <w:rPr>
                    <w:sz w:val="18"/>
                    <w:szCs w:val="18"/>
                  </w:rPr>
                </w:pPr>
                <w:r w:rsidDel="00000000" w:rsidR="00000000" w:rsidRPr="00000000">
                  <w:rPr>
                    <w:sz w:val="18"/>
                    <w:szCs w:val="18"/>
                    <w:rtl w:val="0"/>
                  </w:rPr>
                  <w:t xml:space="preserve">2024 WI App 30</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4">
                <w:pPr>
                  <w:widowControl w:val="0"/>
                  <w:spacing w:line="273.5999836363636" w:lineRule="auto"/>
                  <w:rPr>
                    <w:i w:val="1"/>
                    <w:iCs w:val="1"/>
                    <w:sz w:val="18"/>
                    <w:szCs w:val="18"/>
                  </w:rPr>
                </w:pPr>
                <w:r w:rsidDel="00000000" w:rsidR="00000000" w:rsidRPr="00000000">
                  <w:rPr>
                    <w:i w:val="1"/>
                    <w:iCs w:val="1"/>
                    <w:sz w:val="18"/>
                    <w:szCs w:val="18"/>
                    <w:rtl w:val="0"/>
                  </w:rPr>
                  <w:t xml:space="preserve">McLaughlin v. Gaslight Pointe</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5">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6">
                <w:pPr>
                  <w:widowControl w:val="0"/>
                  <w:spacing w:line="273.5999836363636" w:lineRule="auto"/>
                  <w:rPr>
                    <w:sz w:val="18"/>
                    <w:szCs w:val="18"/>
                  </w:rPr>
                </w:pPr>
                <w:r w:rsidDel="00000000" w:rsidR="00000000" w:rsidRPr="00000000">
                  <w:rPr>
                    <w:sz w:val="18"/>
                    <w:szCs w:val="18"/>
                    <w:rtl w:val="0"/>
                  </w:rPr>
                  <w:t xml:space="preserve">Insurance / Contract</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7">
                <w:pPr>
                  <w:widowControl w:val="0"/>
                  <w:spacing w:line="273.5999836363636" w:lineRule="auto"/>
                  <w:rPr>
                    <w:sz w:val="18"/>
                    <w:szCs w:val="18"/>
                  </w:rPr>
                </w:pPr>
                <w:r w:rsidDel="00000000" w:rsidR="00000000" w:rsidRPr="00000000">
                  <w:rPr>
                    <w:sz w:val="18"/>
                    <w:szCs w:val="18"/>
                    <w:rtl w:val="0"/>
                  </w:rPr>
                  <w:t xml:space="preserve">2024 WI App 31</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8">
                <w:pPr>
                  <w:widowControl w:val="0"/>
                  <w:spacing w:line="273.5999836363636" w:lineRule="auto"/>
                  <w:rPr>
                    <w:i w:val="1"/>
                    <w:iCs w:val="1"/>
                    <w:sz w:val="18"/>
                    <w:szCs w:val="18"/>
                  </w:rPr>
                </w:pPr>
                <w:r w:rsidDel="00000000" w:rsidR="00000000" w:rsidRPr="00000000">
                  <w:rPr>
                    <w:i w:val="1"/>
                    <w:iCs w:val="1"/>
                    <w:sz w:val="18"/>
                    <w:szCs w:val="18"/>
                    <w:rtl w:val="0"/>
                  </w:rPr>
                  <w:t xml:space="preserve">State v. Larson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9">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A">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B">
                <w:pPr>
                  <w:widowControl w:val="0"/>
                  <w:spacing w:line="273.5999836363636" w:lineRule="auto"/>
                  <w:rPr>
                    <w:sz w:val="18"/>
                    <w:szCs w:val="18"/>
                  </w:rPr>
                </w:pPr>
                <w:r w:rsidDel="00000000" w:rsidR="00000000" w:rsidRPr="00000000">
                  <w:rPr>
                    <w:sz w:val="18"/>
                    <w:szCs w:val="18"/>
                    <w:rtl w:val="0"/>
                  </w:rPr>
                  <w:t xml:space="preserve">2024 WI App 35</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C">
                <w:pPr>
                  <w:widowControl w:val="0"/>
                  <w:spacing w:line="273.5999836363636" w:lineRule="auto"/>
                  <w:rPr>
                    <w:i w:val="1"/>
                    <w:iCs w:val="1"/>
                    <w:sz w:val="18"/>
                    <w:szCs w:val="18"/>
                  </w:rPr>
                </w:pPr>
                <w:r w:rsidDel="00000000" w:rsidR="00000000" w:rsidRPr="00000000">
                  <w:rPr>
                    <w:i w:val="1"/>
                    <w:iCs w:val="1"/>
                    <w:sz w:val="18"/>
                    <w:szCs w:val="18"/>
                    <w:rtl w:val="0"/>
                  </w:rPr>
                  <w:t xml:space="preserve">State v. West</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D">
                <w:pPr>
                  <w:widowControl w:val="0"/>
                  <w:spacing w:line="273.5999836363636" w:lineRule="auto"/>
                  <w:rPr>
                    <w:sz w:val="18"/>
                    <w:szCs w:val="18"/>
                  </w:rPr>
                </w:pPr>
                <w:r w:rsidDel="00000000" w:rsidR="00000000" w:rsidRPr="00000000">
                  <w:rPr>
                    <w:sz w:val="18"/>
                    <w:szCs w:val="18"/>
                    <w:rtl w:val="0"/>
                  </w:rPr>
                  <w:t xml:space="preserve">Grogan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E">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2F">
                <w:pPr>
                  <w:widowControl w:val="0"/>
                  <w:spacing w:line="273.5999836363636" w:lineRule="auto"/>
                  <w:rPr>
                    <w:sz w:val="18"/>
                    <w:szCs w:val="18"/>
                  </w:rPr>
                </w:pPr>
                <w:r w:rsidDel="00000000" w:rsidR="00000000" w:rsidRPr="00000000">
                  <w:rPr>
                    <w:sz w:val="18"/>
                    <w:szCs w:val="18"/>
                    <w:rtl w:val="0"/>
                  </w:rPr>
                  <w:t xml:space="preserve">2024 WI App 39</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0">
                <w:pPr>
                  <w:widowControl w:val="0"/>
                  <w:spacing w:line="273.5999836363636" w:lineRule="auto"/>
                  <w:rPr>
                    <w:i w:val="1"/>
                    <w:iCs w:val="1"/>
                    <w:sz w:val="18"/>
                    <w:szCs w:val="18"/>
                  </w:rPr>
                </w:pPr>
                <w:r w:rsidDel="00000000" w:rsidR="00000000" w:rsidRPr="00000000">
                  <w:rPr>
                    <w:i w:val="1"/>
                    <w:iCs w:val="1"/>
                    <w:sz w:val="18"/>
                    <w:szCs w:val="18"/>
                    <w:rtl w:val="0"/>
                  </w:rPr>
                  <w:t xml:space="preserve">Morgan v. LIRC</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1">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2">
                <w:pPr>
                  <w:widowControl w:val="0"/>
                  <w:spacing w:line="273.5999836363636" w:lineRule="auto"/>
                  <w:rPr>
                    <w:sz w:val="18"/>
                    <w:szCs w:val="18"/>
                  </w:rPr>
                </w:pPr>
                <w:r w:rsidDel="00000000" w:rsidR="00000000" w:rsidRPr="00000000">
                  <w:rPr>
                    <w:sz w:val="18"/>
                    <w:szCs w:val="18"/>
                    <w:rtl w:val="0"/>
                  </w:rPr>
                  <w:t xml:space="preserve">Administrative / Employment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3">
                <w:pPr>
                  <w:widowControl w:val="0"/>
                  <w:spacing w:line="273.5999836363636" w:lineRule="auto"/>
                  <w:rPr>
                    <w:sz w:val="18"/>
                    <w:szCs w:val="18"/>
                  </w:rPr>
                </w:pPr>
                <w:r w:rsidDel="00000000" w:rsidR="00000000" w:rsidRPr="00000000">
                  <w:rPr>
                    <w:sz w:val="18"/>
                    <w:szCs w:val="18"/>
                    <w:rtl w:val="0"/>
                  </w:rPr>
                  <w:t xml:space="preserve">2024 WI App 42</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4">
                <w:pPr>
                  <w:widowControl w:val="0"/>
                  <w:spacing w:line="273.5999836363636" w:lineRule="auto"/>
                  <w:rPr>
                    <w:i w:val="1"/>
                    <w:iCs w:val="1"/>
                    <w:sz w:val="18"/>
                    <w:szCs w:val="18"/>
                  </w:rPr>
                </w:pPr>
                <w:r w:rsidDel="00000000" w:rsidR="00000000" w:rsidRPr="00000000">
                  <w:rPr>
                    <w:i w:val="1"/>
                    <w:iCs w:val="1"/>
                    <w:sz w:val="18"/>
                    <w:szCs w:val="18"/>
                    <w:rtl w:val="0"/>
                  </w:rPr>
                  <w:t xml:space="preserve">Braun v. Vote.org</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5">
                <w:pPr>
                  <w:widowControl w:val="0"/>
                  <w:spacing w:line="273.5999836363636" w:lineRule="auto"/>
                  <w:rPr>
                    <w:sz w:val="18"/>
                    <w:szCs w:val="18"/>
                  </w:rPr>
                </w:pPr>
                <w:r w:rsidDel="00000000" w:rsidR="00000000" w:rsidRPr="00000000">
                  <w:rPr>
                    <w:sz w:val="18"/>
                    <w:szCs w:val="18"/>
                    <w:rtl w:val="0"/>
                  </w:rPr>
                  <w:t xml:space="preserve">Grogan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6">
                <w:pPr>
                  <w:widowControl w:val="0"/>
                  <w:spacing w:line="273.5999836363636" w:lineRule="auto"/>
                  <w:rPr>
                    <w:sz w:val="18"/>
                    <w:szCs w:val="18"/>
                  </w:rPr>
                </w:pPr>
                <w:r w:rsidDel="00000000" w:rsidR="00000000" w:rsidRPr="00000000">
                  <w:rPr>
                    <w:sz w:val="18"/>
                    <w:szCs w:val="18"/>
                    <w:rtl w:val="0"/>
                  </w:rPr>
                  <w:t xml:space="preserve">Election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7">
                <w:pPr>
                  <w:widowControl w:val="0"/>
                  <w:spacing w:line="273.5999836363636" w:lineRule="auto"/>
                  <w:rPr>
                    <w:sz w:val="18"/>
                    <w:szCs w:val="18"/>
                  </w:rPr>
                </w:pPr>
                <w:r w:rsidDel="00000000" w:rsidR="00000000" w:rsidRPr="00000000">
                  <w:rPr>
                    <w:sz w:val="18"/>
                    <w:szCs w:val="18"/>
                    <w:rtl w:val="0"/>
                  </w:rPr>
                  <w:t xml:space="preserve">2024 WI App 53</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8">
                <w:pPr>
                  <w:widowControl w:val="0"/>
                  <w:spacing w:line="273.5999836363636" w:lineRule="auto"/>
                  <w:rPr>
                    <w:i w:val="1"/>
                    <w:iCs w:val="1"/>
                    <w:sz w:val="18"/>
                    <w:szCs w:val="18"/>
                  </w:rPr>
                </w:pPr>
                <w:r w:rsidDel="00000000" w:rsidR="00000000" w:rsidRPr="00000000">
                  <w:rPr>
                    <w:i w:val="1"/>
                    <w:iCs w:val="1"/>
                    <w:sz w:val="18"/>
                    <w:szCs w:val="18"/>
                    <w:rtl w:val="0"/>
                  </w:rPr>
                  <w:t xml:space="preserve">Freude v. DiRenzo</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9">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A">
                <w:pPr>
                  <w:widowControl w:val="0"/>
                  <w:spacing w:line="273.5999836363636" w:lineRule="auto"/>
                  <w:rPr>
                    <w:sz w:val="18"/>
                    <w:szCs w:val="18"/>
                  </w:rPr>
                </w:pPr>
                <w:r w:rsidDel="00000000" w:rsidR="00000000" w:rsidRPr="00000000">
                  <w:rPr>
                    <w:sz w:val="18"/>
                    <w:szCs w:val="18"/>
                    <w:rtl w:val="0"/>
                  </w:rPr>
                  <w:t xml:space="preserve">Legal Malpractice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B">
                <w:pPr>
                  <w:widowControl w:val="0"/>
                  <w:spacing w:line="273.5999836363636" w:lineRule="auto"/>
                  <w:rPr>
                    <w:sz w:val="18"/>
                    <w:szCs w:val="18"/>
                  </w:rPr>
                </w:pPr>
                <w:r w:rsidDel="00000000" w:rsidR="00000000" w:rsidRPr="00000000">
                  <w:rPr>
                    <w:sz w:val="18"/>
                    <w:szCs w:val="18"/>
                    <w:rtl w:val="0"/>
                  </w:rPr>
                  <w:t xml:space="preserve">2024 WI App 54</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C">
                <w:pPr>
                  <w:widowControl w:val="0"/>
                  <w:spacing w:line="273.5999836363636" w:lineRule="auto"/>
                  <w:rPr>
                    <w:i w:val="1"/>
                    <w:iCs w:val="1"/>
                    <w:sz w:val="18"/>
                    <w:szCs w:val="18"/>
                  </w:rPr>
                </w:pPr>
                <w:r w:rsidDel="00000000" w:rsidR="00000000" w:rsidRPr="00000000">
                  <w:rPr>
                    <w:i w:val="1"/>
                    <w:iCs w:val="1"/>
                    <w:sz w:val="18"/>
                    <w:szCs w:val="18"/>
                    <w:rtl w:val="0"/>
                  </w:rPr>
                  <w:t xml:space="preserve">Fish v. Bevco (LIRC)</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D">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E">
                <w:pPr>
                  <w:widowControl w:val="0"/>
                  <w:spacing w:line="273.5999836363636" w:lineRule="auto"/>
                  <w:rPr>
                    <w:sz w:val="18"/>
                    <w:szCs w:val="18"/>
                  </w:rPr>
                </w:pPr>
                <w:r w:rsidDel="00000000" w:rsidR="00000000" w:rsidRPr="00000000">
                  <w:rPr>
                    <w:sz w:val="18"/>
                    <w:szCs w:val="18"/>
                    <w:rtl w:val="0"/>
                  </w:rPr>
                  <w:t xml:space="preserve">Administrative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3F">
                <w:pPr>
                  <w:widowControl w:val="0"/>
                  <w:spacing w:line="273.5999836363636" w:lineRule="auto"/>
                  <w:rPr>
                    <w:sz w:val="18"/>
                    <w:szCs w:val="18"/>
                  </w:rPr>
                </w:pPr>
                <w:r w:rsidDel="00000000" w:rsidR="00000000" w:rsidRPr="00000000">
                  <w:rPr>
                    <w:sz w:val="18"/>
                    <w:szCs w:val="18"/>
                    <w:rtl w:val="0"/>
                  </w:rPr>
                  <w:t xml:space="preserve">2024 WI App 57</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0">
                <w:pPr>
                  <w:widowControl w:val="0"/>
                  <w:spacing w:line="273.5999836363636" w:lineRule="auto"/>
                  <w:rPr>
                    <w:i w:val="1"/>
                    <w:iCs w:val="1"/>
                    <w:sz w:val="18"/>
                    <w:szCs w:val="18"/>
                  </w:rPr>
                </w:pPr>
                <w:r w:rsidDel="00000000" w:rsidR="00000000" w:rsidRPr="00000000">
                  <w:rPr>
                    <w:i w:val="1"/>
                    <w:iCs w:val="1"/>
                    <w:sz w:val="18"/>
                    <w:szCs w:val="18"/>
                    <w:rtl w:val="0"/>
                  </w:rPr>
                  <w:t xml:space="preserve">Danielson v. Danielson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1">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2">
                <w:pPr>
                  <w:widowControl w:val="0"/>
                  <w:spacing w:line="273.5999836363636" w:lineRule="auto"/>
                  <w:rPr>
                    <w:sz w:val="18"/>
                    <w:szCs w:val="18"/>
                  </w:rPr>
                </w:pPr>
                <w:r w:rsidDel="00000000" w:rsidR="00000000" w:rsidRPr="00000000">
                  <w:rPr>
                    <w:sz w:val="18"/>
                    <w:szCs w:val="18"/>
                    <w:rtl w:val="0"/>
                  </w:rPr>
                  <w:t xml:space="preserve">Family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3">
                <w:pPr>
                  <w:widowControl w:val="0"/>
                  <w:spacing w:line="273.5999836363636" w:lineRule="auto"/>
                  <w:rPr>
                    <w:sz w:val="18"/>
                    <w:szCs w:val="18"/>
                  </w:rPr>
                </w:pPr>
                <w:r w:rsidDel="00000000" w:rsidR="00000000" w:rsidRPr="00000000">
                  <w:rPr>
                    <w:sz w:val="18"/>
                    <w:szCs w:val="18"/>
                    <w:rtl w:val="0"/>
                  </w:rPr>
                  <w:t xml:space="preserve">2024 WI App 60</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4">
                <w:pPr>
                  <w:widowControl w:val="0"/>
                  <w:spacing w:line="273.5999836363636" w:lineRule="auto"/>
                  <w:rPr>
                    <w:i w:val="1"/>
                    <w:iCs w:val="1"/>
                    <w:sz w:val="18"/>
                    <w:szCs w:val="18"/>
                  </w:rPr>
                </w:pPr>
                <w:r w:rsidDel="00000000" w:rsidR="00000000" w:rsidRPr="00000000">
                  <w:rPr>
                    <w:i w:val="1"/>
                    <w:iCs w:val="1"/>
                    <w:sz w:val="18"/>
                    <w:szCs w:val="18"/>
                    <w:rtl w:val="0"/>
                  </w:rPr>
                  <w:t xml:space="preserve">Eddings v. Estate of Young (2024)</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5">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6">
                <w:pPr>
                  <w:widowControl w:val="0"/>
                  <w:spacing w:line="273.5999836363636" w:lineRule="auto"/>
                  <w:rPr>
                    <w:sz w:val="18"/>
                    <w:szCs w:val="18"/>
                  </w:rPr>
                </w:pPr>
                <w:r w:rsidDel="00000000" w:rsidR="00000000" w:rsidRPr="00000000">
                  <w:rPr>
                    <w:sz w:val="18"/>
                    <w:szCs w:val="18"/>
                    <w:rtl w:val="0"/>
                  </w:rPr>
                  <w:t xml:space="preserve">Civil Tort</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7">
                <w:pPr>
                  <w:widowControl w:val="0"/>
                  <w:spacing w:line="273.5999836363636" w:lineRule="auto"/>
                  <w:rPr>
                    <w:sz w:val="18"/>
                    <w:szCs w:val="18"/>
                  </w:rPr>
                </w:pPr>
                <w:r w:rsidDel="00000000" w:rsidR="00000000" w:rsidRPr="00000000">
                  <w:rPr>
                    <w:sz w:val="18"/>
                    <w:szCs w:val="18"/>
                    <w:rtl w:val="0"/>
                  </w:rPr>
                  <w:t xml:space="preserve">2024 WI App 64</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8">
                <w:pPr>
                  <w:widowControl w:val="0"/>
                  <w:spacing w:line="273.5999836363636" w:lineRule="auto"/>
                  <w:rPr>
                    <w:i w:val="1"/>
                    <w:iCs w:val="1"/>
                    <w:sz w:val="18"/>
                    <w:szCs w:val="18"/>
                  </w:rPr>
                </w:pPr>
                <w:r w:rsidDel="00000000" w:rsidR="00000000" w:rsidRPr="00000000">
                  <w:rPr>
                    <w:i w:val="1"/>
                    <w:iCs w:val="1"/>
                    <w:sz w:val="18"/>
                    <w:szCs w:val="18"/>
                    <w:rtl w:val="0"/>
                  </w:rPr>
                  <w:t xml:space="preserve">Rose v. Rose</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9">
                <w:pPr>
                  <w:widowControl w:val="0"/>
                  <w:spacing w:line="273.5999836363636" w:lineRule="auto"/>
                  <w:rPr>
                    <w:sz w:val="18"/>
                    <w:szCs w:val="18"/>
                  </w:rPr>
                </w:pPr>
                <w:r w:rsidDel="00000000" w:rsidR="00000000" w:rsidRPr="00000000">
                  <w:rPr>
                    <w:sz w:val="18"/>
                    <w:szCs w:val="18"/>
                    <w:rtl w:val="0"/>
                  </w:rPr>
                  <w:t xml:space="preserve">Per Curiam/Panel</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A">
                <w:pPr>
                  <w:widowControl w:val="0"/>
                  <w:spacing w:line="273.5999836363636" w:lineRule="auto"/>
                  <w:rPr>
                    <w:sz w:val="18"/>
                    <w:szCs w:val="18"/>
                  </w:rPr>
                </w:pPr>
                <w:r w:rsidDel="00000000" w:rsidR="00000000" w:rsidRPr="00000000">
                  <w:rPr>
                    <w:sz w:val="18"/>
                    <w:szCs w:val="18"/>
                    <w:rtl w:val="0"/>
                  </w:rPr>
                  <w:t xml:space="preserve">Family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B">
                <w:pPr>
                  <w:widowControl w:val="0"/>
                  <w:spacing w:line="273.5999836363636" w:lineRule="auto"/>
                  <w:rPr>
                    <w:sz w:val="18"/>
                    <w:szCs w:val="18"/>
                  </w:rPr>
                </w:pPr>
                <w:r w:rsidDel="00000000" w:rsidR="00000000" w:rsidRPr="00000000">
                  <w:rPr>
                    <w:sz w:val="18"/>
                    <w:szCs w:val="18"/>
                    <w:rtl w:val="0"/>
                  </w:rPr>
                  <w:t xml:space="preserve">2024 WI App 72</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C">
                <w:pPr>
                  <w:widowControl w:val="0"/>
                  <w:spacing w:line="273.5999836363636" w:lineRule="auto"/>
                  <w:rPr>
                    <w:i w:val="1"/>
                    <w:iCs w:val="1"/>
                    <w:sz w:val="18"/>
                    <w:szCs w:val="18"/>
                  </w:rPr>
                </w:pPr>
                <w:r w:rsidDel="00000000" w:rsidR="00000000" w:rsidRPr="00000000">
                  <w:rPr>
                    <w:i w:val="1"/>
                    <w:iCs w:val="1"/>
                    <w:sz w:val="18"/>
                    <w:szCs w:val="18"/>
                    <w:rtl w:val="0"/>
                  </w:rPr>
                  <w:t xml:space="preserve">State v. Gasper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D">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E">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4F">
                <w:pPr>
                  <w:widowControl w:val="0"/>
                  <w:spacing w:line="273.5999836363636" w:lineRule="auto"/>
                  <w:rPr>
                    <w:sz w:val="18"/>
                    <w:szCs w:val="18"/>
                  </w:rPr>
                </w:pPr>
                <w:r w:rsidDel="00000000" w:rsidR="00000000" w:rsidRPr="00000000">
                  <w:rPr>
                    <w:sz w:val="18"/>
                    <w:szCs w:val="18"/>
                    <w:rtl w:val="0"/>
                  </w:rPr>
                  <w:t xml:space="preserve">2024AP742</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0">
                <w:pPr>
                  <w:widowControl w:val="0"/>
                  <w:spacing w:line="273.5999836363636" w:lineRule="auto"/>
                  <w:rPr>
                    <w:i w:val="1"/>
                    <w:iCs w:val="1"/>
                    <w:sz w:val="18"/>
                    <w:szCs w:val="18"/>
                  </w:rPr>
                </w:pPr>
                <w:r w:rsidDel="00000000" w:rsidR="00000000" w:rsidRPr="00000000">
                  <w:rPr>
                    <w:i w:val="1"/>
                    <w:iCs w:val="1"/>
                    <w:sz w:val="18"/>
                    <w:szCs w:val="18"/>
                    <w:rtl w:val="0"/>
                  </w:rPr>
                  <w:t xml:space="preserve">Doubleday v. Goeman Properties</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1">
                <w:pPr>
                  <w:widowControl w:val="0"/>
                  <w:spacing w:line="273.5999836363636" w:lineRule="auto"/>
                  <w:rPr>
                    <w:sz w:val="18"/>
                    <w:szCs w:val="18"/>
                  </w:rPr>
                </w:pPr>
                <w:r w:rsidDel="00000000" w:rsidR="00000000" w:rsidRPr="00000000">
                  <w:rPr>
                    <w:sz w:val="18"/>
                    <w:szCs w:val="18"/>
                    <w:rtl w:val="0"/>
                  </w:rPr>
                  <w:t xml:space="preserve">Per Curiam/Panel</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2">
                <w:pPr>
                  <w:widowControl w:val="0"/>
                  <w:spacing w:line="273.5999836363636" w:lineRule="auto"/>
                  <w:rPr>
                    <w:sz w:val="18"/>
                    <w:szCs w:val="18"/>
                  </w:rPr>
                </w:pPr>
                <w:r w:rsidDel="00000000" w:rsidR="00000000" w:rsidRPr="00000000">
                  <w:rPr>
                    <w:sz w:val="18"/>
                    <w:szCs w:val="18"/>
                    <w:rtl w:val="0"/>
                  </w:rPr>
                  <w:t xml:space="preserve">Property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3">
                <w:pPr>
                  <w:widowControl w:val="0"/>
                  <w:spacing w:line="273.5999836363636" w:lineRule="auto"/>
                  <w:rPr>
                    <w:sz w:val="18"/>
                    <w:szCs w:val="18"/>
                  </w:rPr>
                </w:pPr>
                <w:r w:rsidDel="00000000" w:rsidR="00000000" w:rsidRPr="00000000">
                  <w:rPr>
                    <w:sz w:val="18"/>
                    <w:szCs w:val="18"/>
                    <w:rtl w:val="0"/>
                  </w:rPr>
                  <w:t xml:space="preserve">2024AP1098</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4">
                <w:pPr>
                  <w:widowControl w:val="0"/>
                  <w:spacing w:line="273.5999836363636" w:lineRule="auto"/>
                  <w:rPr>
                    <w:i w:val="1"/>
                    <w:iCs w:val="1"/>
                    <w:sz w:val="18"/>
                    <w:szCs w:val="18"/>
                  </w:rPr>
                </w:pPr>
                <w:r w:rsidDel="00000000" w:rsidR="00000000" w:rsidRPr="00000000">
                  <w:rPr>
                    <w:i w:val="1"/>
                    <w:iCs w:val="1"/>
                    <w:sz w:val="18"/>
                    <w:szCs w:val="18"/>
                    <w:rtl w:val="0"/>
                  </w:rPr>
                  <w:t xml:space="preserve">Somerset Condo v. RC Somerset</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5">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6">
                <w:pPr>
                  <w:widowControl w:val="0"/>
                  <w:spacing w:line="273.5999836363636" w:lineRule="auto"/>
                  <w:rPr>
                    <w:sz w:val="18"/>
                    <w:szCs w:val="18"/>
                  </w:rPr>
                </w:pPr>
                <w:r w:rsidDel="00000000" w:rsidR="00000000" w:rsidRPr="00000000">
                  <w:rPr>
                    <w:sz w:val="18"/>
                    <w:szCs w:val="18"/>
                    <w:rtl w:val="0"/>
                  </w:rPr>
                  <w:t xml:space="preserve">Property / Contract</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7">
                <w:pPr>
                  <w:widowControl w:val="0"/>
                  <w:spacing w:line="273.5999836363636" w:lineRule="auto"/>
                  <w:rPr>
                    <w:sz w:val="18"/>
                    <w:szCs w:val="18"/>
                  </w:rPr>
                </w:pPr>
                <w:r w:rsidDel="00000000" w:rsidR="00000000" w:rsidRPr="00000000">
                  <w:rPr>
                    <w:sz w:val="18"/>
                    <w:szCs w:val="18"/>
                    <w:rtl w:val="0"/>
                  </w:rPr>
                  <w:t xml:space="preserve">2025 WI App 2</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8">
                <w:pPr>
                  <w:widowControl w:val="0"/>
                  <w:spacing w:line="273.5999836363636" w:lineRule="auto"/>
                  <w:rPr>
                    <w:i w:val="1"/>
                    <w:iCs w:val="1"/>
                    <w:sz w:val="18"/>
                    <w:szCs w:val="18"/>
                  </w:rPr>
                </w:pPr>
                <w:r w:rsidDel="00000000" w:rsidR="00000000" w:rsidRPr="00000000">
                  <w:rPr>
                    <w:i w:val="1"/>
                    <w:iCs w:val="1"/>
                    <w:sz w:val="18"/>
                    <w:szCs w:val="18"/>
                    <w:rtl w:val="0"/>
                  </w:rPr>
                  <w:t xml:space="preserve">Legislature v. Kaul (§165.10)</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9">
                <w:pPr>
                  <w:widowControl w:val="0"/>
                  <w:spacing w:line="273.5999836363636" w:lineRule="auto"/>
                  <w:rPr>
                    <w:sz w:val="18"/>
                    <w:szCs w:val="18"/>
                  </w:rPr>
                </w:pPr>
                <w:r w:rsidDel="00000000" w:rsidR="00000000" w:rsidRPr="00000000">
                  <w:rPr>
                    <w:sz w:val="18"/>
                    <w:szCs w:val="18"/>
                    <w:rtl w:val="0"/>
                  </w:rPr>
                  <w:t xml:space="preserve">Lazar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A">
                <w:pPr>
                  <w:widowControl w:val="0"/>
                  <w:spacing w:line="273.5999836363636" w:lineRule="auto"/>
                  <w:rPr>
                    <w:sz w:val="18"/>
                    <w:szCs w:val="18"/>
                  </w:rPr>
                </w:pPr>
                <w:r w:rsidDel="00000000" w:rsidR="00000000" w:rsidRPr="00000000">
                  <w:rPr>
                    <w:sz w:val="18"/>
                    <w:szCs w:val="18"/>
                    <w:rtl w:val="0"/>
                  </w:rPr>
                  <w:t xml:space="preserve">Separation of Powers</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B">
                <w:pPr>
                  <w:widowControl w:val="0"/>
                  <w:spacing w:line="273.5999836363636" w:lineRule="auto"/>
                  <w:rPr>
                    <w:sz w:val="18"/>
                    <w:szCs w:val="18"/>
                  </w:rPr>
                </w:pPr>
                <w:r w:rsidDel="00000000" w:rsidR="00000000" w:rsidRPr="00000000">
                  <w:rPr>
                    <w:sz w:val="18"/>
                    <w:szCs w:val="18"/>
                    <w:rtl w:val="0"/>
                  </w:rPr>
                  <w:t xml:space="preserve">2025 WI App 3</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C">
                <w:pPr>
                  <w:widowControl w:val="0"/>
                  <w:spacing w:line="273.5999836363636" w:lineRule="auto"/>
                  <w:rPr>
                    <w:i w:val="1"/>
                    <w:iCs w:val="1"/>
                    <w:sz w:val="18"/>
                    <w:szCs w:val="18"/>
                  </w:rPr>
                </w:pPr>
                <w:r w:rsidDel="00000000" w:rsidR="00000000" w:rsidRPr="00000000">
                  <w:rPr>
                    <w:i w:val="1"/>
                    <w:iCs w:val="1"/>
                    <w:sz w:val="18"/>
                    <w:szCs w:val="18"/>
                    <w:rtl w:val="0"/>
                  </w:rPr>
                  <w:t xml:space="preserve">Kaul v. Legislature (§165.08)</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D">
                <w:pPr>
                  <w:widowControl w:val="0"/>
                  <w:spacing w:line="273.5999836363636" w:lineRule="auto"/>
                  <w:rPr>
                    <w:sz w:val="18"/>
                    <w:szCs w:val="18"/>
                  </w:rPr>
                </w:pPr>
                <w:r w:rsidDel="00000000" w:rsidR="00000000" w:rsidRPr="00000000">
                  <w:rPr>
                    <w:sz w:val="18"/>
                    <w:szCs w:val="18"/>
                    <w:rtl w:val="0"/>
                  </w:rPr>
                  <w:t xml:space="preserve">Lazar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E">
                <w:pPr>
                  <w:widowControl w:val="0"/>
                  <w:spacing w:line="273.5999836363636" w:lineRule="auto"/>
                  <w:rPr>
                    <w:sz w:val="18"/>
                    <w:szCs w:val="18"/>
                  </w:rPr>
                </w:pPr>
                <w:r w:rsidDel="00000000" w:rsidR="00000000" w:rsidRPr="00000000">
                  <w:rPr>
                    <w:sz w:val="18"/>
                    <w:szCs w:val="18"/>
                    <w:rtl w:val="0"/>
                  </w:rPr>
                  <w:t xml:space="preserve">Separation of Powers</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5F">
                <w:pPr>
                  <w:widowControl w:val="0"/>
                  <w:spacing w:line="273.5999836363636" w:lineRule="auto"/>
                  <w:rPr>
                    <w:sz w:val="18"/>
                    <w:szCs w:val="18"/>
                  </w:rPr>
                </w:pPr>
                <w:r w:rsidDel="00000000" w:rsidR="00000000" w:rsidRPr="00000000">
                  <w:rPr>
                    <w:sz w:val="18"/>
                    <w:szCs w:val="18"/>
                    <w:rtl w:val="0"/>
                  </w:rPr>
                  <w:t xml:space="preserve">2025 WI App 6</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0">
                <w:pPr>
                  <w:widowControl w:val="0"/>
                  <w:spacing w:line="273.5999836363636" w:lineRule="auto"/>
                  <w:rPr>
                    <w:i w:val="1"/>
                    <w:iCs w:val="1"/>
                    <w:sz w:val="18"/>
                    <w:szCs w:val="18"/>
                  </w:rPr>
                </w:pPr>
                <w:r w:rsidDel="00000000" w:rsidR="00000000" w:rsidRPr="00000000">
                  <w:rPr>
                    <w:i w:val="1"/>
                    <w:iCs w:val="1"/>
                    <w:sz w:val="18"/>
                    <w:szCs w:val="18"/>
                    <w:rtl w:val="0"/>
                  </w:rPr>
                  <w:t xml:space="preserve">State v. Joling</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1">
                <w:pPr>
                  <w:widowControl w:val="0"/>
                  <w:spacing w:line="273.5999836363636" w:lineRule="auto"/>
                  <w:rPr>
                    <w:sz w:val="18"/>
                    <w:szCs w:val="18"/>
                  </w:rPr>
                </w:pPr>
                <w:r w:rsidDel="00000000" w:rsidR="00000000" w:rsidRPr="00000000">
                  <w:rPr>
                    <w:sz w:val="18"/>
                    <w:szCs w:val="18"/>
                    <w:rtl w:val="0"/>
                  </w:rPr>
                  <w:t xml:space="preserve">Grogan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2">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3">
                <w:pPr>
                  <w:widowControl w:val="0"/>
                  <w:spacing w:line="273.5999836363636" w:lineRule="auto"/>
                  <w:rPr>
                    <w:sz w:val="18"/>
                    <w:szCs w:val="18"/>
                  </w:rPr>
                </w:pPr>
                <w:r w:rsidDel="00000000" w:rsidR="00000000" w:rsidRPr="00000000">
                  <w:rPr>
                    <w:sz w:val="18"/>
                    <w:szCs w:val="18"/>
                    <w:rtl w:val="0"/>
                  </w:rPr>
                  <w:t xml:space="preserve">2025 WI App 12</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4">
                <w:pPr>
                  <w:widowControl w:val="0"/>
                  <w:spacing w:line="273.5999836363636" w:lineRule="auto"/>
                  <w:rPr>
                    <w:i w:val="1"/>
                    <w:iCs w:val="1"/>
                    <w:sz w:val="18"/>
                    <w:szCs w:val="18"/>
                  </w:rPr>
                </w:pPr>
                <w:r w:rsidDel="00000000" w:rsidR="00000000" w:rsidRPr="00000000">
                  <w:rPr>
                    <w:i w:val="1"/>
                    <w:iCs w:val="1"/>
                    <w:sz w:val="18"/>
                    <w:szCs w:val="18"/>
                    <w:rtl w:val="0"/>
                  </w:rPr>
                  <w:t xml:space="preserve">Garrett v. Ocean View Swimming Pool</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5">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6">
                <w:pPr>
                  <w:widowControl w:val="0"/>
                  <w:spacing w:line="273.5999836363636" w:lineRule="auto"/>
                  <w:rPr>
                    <w:sz w:val="18"/>
                    <w:szCs w:val="18"/>
                  </w:rPr>
                </w:pPr>
                <w:r w:rsidDel="00000000" w:rsidR="00000000" w:rsidRPr="00000000">
                  <w:rPr>
                    <w:sz w:val="18"/>
                    <w:szCs w:val="18"/>
                    <w:rtl w:val="0"/>
                  </w:rPr>
                  <w:t xml:space="preserve">Civil Tort</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7">
                <w:pPr>
                  <w:widowControl w:val="0"/>
                  <w:spacing w:line="273.5999836363636" w:lineRule="auto"/>
                  <w:rPr>
                    <w:sz w:val="18"/>
                    <w:szCs w:val="18"/>
                  </w:rPr>
                </w:pPr>
                <w:r w:rsidDel="00000000" w:rsidR="00000000" w:rsidRPr="00000000">
                  <w:rPr>
                    <w:sz w:val="18"/>
                    <w:szCs w:val="18"/>
                    <w:rtl w:val="0"/>
                  </w:rPr>
                  <w:t xml:space="preserve">2025 WI App 13</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8">
                <w:pPr>
                  <w:widowControl w:val="0"/>
                  <w:spacing w:line="273.5999836363636" w:lineRule="auto"/>
                  <w:rPr>
                    <w:i w:val="1"/>
                    <w:iCs w:val="1"/>
                    <w:sz w:val="18"/>
                    <w:szCs w:val="18"/>
                  </w:rPr>
                </w:pPr>
                <w:r w:rsidDel="00000000" w:rsidR="00000000" w:rsidRPr="00000000">
                  <w:rPr>
                    <w:i w:val="1"/>
                    <w:iCs w:val="1"/>
                    <w:sz w:val="18"/>
                    <w:szCs w:val="18"/>
                    <w:rtl w:val="0"/>
                  </w:rPr>
                  <w:t xml:space="preserve">Scudder v. Concordia University</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9">
                <w:pPr>
                  <w:widowControl w:val="0"/>
                  <w:spacing w:line="273.5999836363636" w:lineRule="auto"/>
                  <w:rPr>
                    <w:sz w:val="18"/>
                    <w:szCs w:val="18"/>
                  </w:rPr>
                </w:pPr>
                <w:r w:rsidDel="00000000" w:rsidR="00000000" w:rsidRPr="00000000">
                  <w:rPr>
                    <w:sz w:val="18"/>
                    <w:szCs w:val="18"/>
                    <w:rtl w:val="0"/>
                  </w:rPr>
                  <w:t xml:space="preserve">Lazar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A">
                <w:pPr>
                  <w:widowControl w:val="0"/>
                  <w:spacing w:line="273.5999836363636" w:lineRule="auto"/>
                  <w:rPr>
                    <w:sz w:val="18"/>
                    <w:szCs w:val="18"/>
                  </w:rPr>
                </w:pPr>
                <w:r w:rsidDel="00000000" w:rsidR="00000000" w:rsidRPr="00000000">
                  <w:rPr>
                    <w:sz w:val="18"/>
                    <w:szCs w:val="18"/>
                    <w:rtl w:val="0"/>
                  </w:rPr>
                  <w:t xml:space="preserve">Civil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B">
                <w:pPr>
                  <w:widowControl w:val="0"/>
                  <w:spacing w:line="273.5999836363636" w:lineRule="auto"/>
                  <w:rPr>
                    <w:sz w:val="18"/>
                    <w:szCs w:val="18"/>
                  </w:rPr>
                </w:pPr>
                <w:r w:rsidDel="00000000" w:rsidR="00000000" w:rsidRPr="00000000">
                  <w:rPr>
                    <w:sz w:val="18"/>
                    <w:szCs w:val="18"/>
                    <w:rtl w:val="0"/>
                  </w:rPr>
                  <w:t xml:space="preserve">2025 WI App 14</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C">
                <w:pPr>
                  <w:widowControl w:val="0"/>
                  <w:spacing w:line="273.5999836363636" w:lineRule="auto"/>
                  <w:rPr>
                    <w:i w:val="1"/>
                    <w:iCs w:val="1"/>
                    <w:sz w:val="18"/>
                    <w:szCs w:val="18"/>
                  </w:rPr>
                </w:pPr>
                <w:r w:rsidDel="00000000" w:rsidR="00000000" w:rsidRPr="00000000">
                  <w:rPr>
                    <w:i w:val="1"/>
                    <w:iCs w:val="1"/>
                    <w:sz w:val="18"/>
                    <w:szCs w:val="18"/>
                    <w:rtl w:val="0"/>
                  </w:rPr>
                  <w:t xml:space="preserve">Radtke v. LIRC</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D">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E">
                <w:pPr>
                  <w:widowControl w:val="0"/>
                  <w:spacing w:line="273.5999836363636" w:lineRule="auto"/>
                  <w:rPr>
                    <w:sz w:val="18"/>
                    <w:szCs w:val="18"/>
                  </w:rPr>
                </w:pPr>
                <w:r w:rsidDel="00000000" w:rsidR="00000000" w:rsidRPr="00000000">
                  <w:rPr>
                    <w:sz w:val="18"/>
                    <w:szCs w:val="18"/>
                    <w:rtl w:val="0"/>
                  </w:rPr>
                  <w:t xml:space="preserve">Administrative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6F">
                <w:pPr>
                  <w:widowControl w:val="0"/>
                  <w:spacing w:line="273.5999836363636" w:lineRule="auto"/>
                  <w:rPr>
                    <w:sz w:val="18"/>
                    <w:szCs w:val="18"/>
                  </w:rPr>
                </w:pPr>
                <w:r w:rsidDel="00000000" w:rsidR="00000000" w:rsidRPr="00000000">
                  <w:rPr>
                    <w:sz w:val="18"/>
                    <w:szCs w:val="18"/>
                    <w:rtl w:val="0"/>
                  </w:rPr>
                  <w:t xml:space="preserve">2025 WI App 16</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0">
                <w:pPr>
                  <w:widowControl w:val="0"/>
                  <w:spacing w:line="273.5999836363636" w:lineRule="auto"/>
                  <w:rPr>
                    <w:i w:val="1"/>
                    <w:iCs w:val="1"/>
                    <w:sz w:val="18"/>
                    <w:szCs w:val="18"/>
                  </w:rPr>
                </w:pPr>
                <w:r w:rsidDel="00000000" w:rsidR="00000000" w:rsidRPr="00000000">
                  <w:rPr>
                    <w:i w:val="1"/>
                    <w:iCs w:val="1"/>
                    <w:sz w:val="18"/>
                    <w:szCs w:val="18"/>
                    <w:rtl w:val="0"/>
                  </w:rPr>
                  <w:t xml:space="preserve">Wied v. Wheeler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1">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2">
                <w:pPr>
                  <w:widowControl w:val="0"/>
                  <w:spacing w:line="273.5999836363636" w:lineRule="auto"/>
                  <w:rPr>
                    <w:sz w:val="18"/>
                    <w:szCs w:val="18"/>
                  </w:rPr>
                </w:pPr>
                <w:r w:rsidDel="00000000" w:rsidR="00000000" w:rsidRPr="00000000">
                  <w:rPr>
                    <w:sz w:val="18"/>
                    <w:szCs w:val="18"/>
                    <w:rtl w:val="0"/>
                  </w:rPr>
                  <w:t xml:space="preserve">Municipal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3">
                <w:pPr>
                  <w:widowControl w:val="0"/>
                  <w:spacing w:line="273.5999836363636" w:lineRule="auto"/>
                  <w:rPr>
                    <w:sz w:val="18"/>
                    <w:szCs w:val="18"/>
                  </w:rPr>
                </w:pPr>
                <w:r w:rsidDel="00000000" w:rsidR="00000000" w:rsidRPr="00000000">
                  <w:rPr>
                    <w:sz w:val="18"/>
                    <w:szCs w:val="18"/>
                    <w:rtl w:val="0"/>
                  </w:rPr>
                  <w:t xml:space="preserve">2025 WI App 21</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4">
                <w:pPr>
                  <w:widowControl w:val="0"/>
                  <w:spacing w:line="273.5999836363636" w:lineRule="auto"/>
                  <w:rPr>
                    <w:i w:val="1"/>
                    <w:iCs w:val="1"/>
                    <w:sz w:val="18"/>
                    <w:szCs w:val="18"/>
                  </w:rPr>
                </w:pPr>
                <w:r w:rsidDel="00000000" w:rsidR="00000000" w:rsidRPr="00000000">
                  <w:rPr>
                    <w:i w:val="1"/>
                    <w:iCs w:val="1"/>
                    <w:sz w:val="18"/>
                    <w:szCs w:val="18"/>
                    <w:rtl w:val="0"/>
                  </w:rPr>
                  <w:t xml:space="preserve">US Cellular v. Fond du Lac County</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5">
                <w:pPr>
                  <w:widowControl w:val="0"/>
                  <w:spacing w:line="273.5999836363636" w:lineRule="auto"/>
                  <w:rPr>
                    <w:sz w:val="18"/>
                    <w:szCs w:val="18"/>
                  </w:rPr>
                </w:pPr>
                <w:r w:rsidDel="00000000" w:rsidR="00000000" w:rsidRPr="00000000">
                  <w:rPr>
                    <w:sz w:val="18"/>
                    <w:szCs w:val="18"/>
                    <w:rtl w:val="0"/>
                  </w:rPr>
                  <w:t xml:space="preserve">Grogan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6">
                <w:pPr>
                  <w:widowControl w:val="0"/>
                  <w:spacing w:line="273.5999836363636" w:lineRule="auto"/>
                  <w:rPr>
                    <w:sz w:val="18"/>
                    <w:szCs w:val="18"/>
                  </w:rPr>
                </w:pPr>
                <w:r w:rsidDel="00000000" w:rsidR="00000000" w:rsidRPr="00000000">
                  <w:rPr>
                    <w:sz w:val="18"/>
                    <w:szCs w:val="18"/>
                    <w:rtl w:val="0"/>
                  </w:rPr>
                  <w:t xml:space="preserve">Municipal / Administrative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7">
                <w:pPr>
                  <w:widowControl w:val="0"/>
                  <w:spacing w:line="273.5999836363636" w:lineRule="auto"/>
                  <w:rPr>
                    <w:sz w:val="18"/>
                    <w:szCs w:val="18"/>
                  </w:rPr>
                </w:pPr>
                <w:r w:rsidDel="00000000" w:rsidR="00000000" w:rsidRPr="00000000">
                  <w:rPr>
                    <w:sz w:val="18"/>
                    <w:szCs w:val="18"/>
                    <w:rtl w:val="0"/>
                  </w:rPr>
                  <w:t xml:space="preserve">2025 WI App 24</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8">
                <w:pPr>
                  <w:widowControl w:val="0"/>
                  <w:spacing w:line="273.5999836363636" w:lineRule="auto"/>
                  <w:rPr>
                    <w:i w:val="1"/>
                    <w:iCs w:val="1"/>
                    <w:sz w:val="18"/>
                    <w:szCs w:val="18"/>
                  </w:rPr>
                </w:pPr>
                <w:r w:rsidDel="00000000" w:rsidR="00000000" w:rsidRPr="00000000">
                  <w:rPr>
                    <w:i w:val="1"/>
                    <w:iCs w:val="1"/>
                    <w:sz w:val="18"/>
                    <w:szCs w:val="18"/>
                    <w:rtl w:val="0"/>
                  </w:rPr>
                  <w:t xml:space="preserve">Rabiebna v. HEAB</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9">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A">
                <w:pPr>
                  <w:widowControl w:val="0"/>
                  <w:spacing w:line="273.5999836363636" w:lineRule="auto"/>
                  <w:rPr>
                    <w:sz w:val="18"/>
                    <w:szCs w:val="18"/>
                  </w:rPr>
                </w:pPr>
                <w:r w:rsidDel="00000000" w:rsidR="00000000" w:rsidRPr="00000000">
                  <w:rPr>
                    <w:sz w:val="18"/>
                    <w:szCs w:val="18"/>
                    <w:rtl w:val="0"/>
                  </w:rPr>
                  <w:t xml:space="preserve">Constitutional Law / Equal Protection</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B">
                <w:pPr>
                  <w:widowControl w:val="0"/>
                  <w:spacing w:line="273.5999836363636" w:lineRule="auto"/>
                  <w:rPr>
                    <w:sz w:val="18"/>
                    <w:szCs w:val="18"/>
                  </w:rPr>
                </w:pPr>
                <w:r w:rsidDel="00000000" w:rsidR="00000000" w:rsidRPr="00000000">
                  <w:rPr>
                    <w:sz w:val="18"/>
                    <w:szCs w:val="18"/>
                    <w:rtl w:val="0"/>
                  </w:rPr>
                  <w:t xml:space="preserve">2025 WI App 25</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C">
                <w:pPr>
                  <w:widowControl w:val="0"/>
                  <w:spacing w:line="273.5999836363636" w:lineRule="auto"/>
                  <w:rPr>
                    <w:i w:val="1"/>
                    <w:iCs w:val="1"/>
                    <w:sz w:val="18"/>
                    <w:szCs w:val="18"/>
                  </w:rPr>
                </w:pPr>
                <w:r w:rsidDel="00000000" w:rsidR="00000000" w:rsidRPr="00000000">
                  <w:rPr>
                    <w:i w:val="1"/>
                    <w:iCs w:val="1"/>
                    <w:sz w:val="18"/>
                    <w:szCs w:val="18"/>
                    <w:rtl w:val="0"/>
                  </w:rPr>
                  <w:t xml:space="preserve">State v. Solom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D">
                <w:pPr>
                  <w:widowControl w:val="0"/>
                  <w:spacing w:line="273.5999836363636" w:lineRule="auto"/>
                  <w:rPr>
                    <w:sz w:val="18"/>
                    <w:szCs w:val="18"/>
                  </w:rPr>
                </w:pPr>
                <w:r w:rsidDel="00000000" w:rsidR="00000000" w:rsidRPr="00000000">
                  <w:rPr>
                    <w:sz w:val="18"/>
                    <w:szCs w:val="18"/>
                    <w:rtl w:val="0"/>
                  </w:rPr>
                  <w:t xml:space="preserve">Lazar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E">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7F">
                <w:pPr>
                  <w:widowControl w:val="0"/>
                  <w:spacing w:line="273.5999836363636" w:lineRule="auto"/>
                  <w:rPr>
                    <w:sz w:val="18"/>
                    <w:szCs w:val="18"/>
                  </w:rPr>
                </w:pPr>
                <w:r w:rsidDel="00000000" w:rsidR="00000000" w:rsidRPr="00000000">
                  <w:rPr>
                    <w:sz w:val="18"/>
                    <w:szCs w:val="18"/>
                    <w:rtl w:val="0"/>
                  </w:rPr>
                  <w:t xml:space="preserve">2025 WI App 27</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0">
                <w:pPr>
                  <w:widowControl w:val="0"/>
                  <w:spacing w:line="273.5999836363636" w:lineRule="auto"/>
                  <w:rPr>
                    <w:i w:val="1"/>
                    <w:iCs w:val="1"/>
                    <w:sz w:val="18"/>
                    <w:szCs w:val="18"/>
                  </w:rPr>
                </w:pPr>
                <w:r w:rsidDel="00000000" w:rsidR="00000000" w:rsidRPr="00000000">
                  <w:rPr>
                    <w:i w:val="1"/>
                    <w:iCs w:val="1"/>
                    <w:sz w:val="18"/>
                    <w:szCs w:val="18"/>
                    <w:rtl w:val="0"/>
                  </w:rPr>
                  <w:t xml:space="preserve">DRW/LWV v. WEC</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1">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2">
                <w:pPr>
                  <w:widowControl w:val="0"/>
                  <w:spacing w:line="273.5999836363636" w:lineRule="auto"/>
                  <w:rPr>
                    <w:sz w:val="18"/>
                    <w:szCs w:val="18"/>
                  </w:rPr>
                </w:pPr>
                <w:r w:rsidDel="00000000" w:rsidR="00000000" w:rsidRPr="00000000">
                  <w:rPr>
                    <w:sz w:val="18"/>
                    <w:szCs w:val="18"/>
                    <w:rtl w:val="0"/>
                  </w:rPr>
                  <w:t xml:space="preserve">Election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3">
                <w:pPr>
                  <w:widowControl w:val="0"/>
                  <w:spacing w:line="273.5999836363636" w:lineRule="auto"/>
                  <w:rPr>
                    <w:sz w:val="18"/>
                    <w:szCs w:val="18"/>
                  </w:rPr>
                </w:pPr>
                <w:r w:rsidDel="00000000" w:rsidR="00000000" w:rsidRPr="00000000">
                  <w:rPr>
                    <w:sz w:val="18"/>
                    <w:szCs w:val="18"/>
                    <w:rtl w:val="0"/>
                  </w:rPr>
                  <w:t xml:space="preserve">2025 WI App 36</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4">
                <w:pPr>
                  <w:widowControl w:val="0"/>
                  <w:spacing w:line="273.5999836363636" w:lineRule="auto"/>
                  <w:rPr>
                    <w:i w:val="1"/>
                    <w:iCs w:val="1"/>
                    <w:sz w:val="18"/>
                    <w:szCs w:val="18"/>
                  </w:rPr>
                </w:pPr>
                <w:r w:rsidDel="00000000" w:rsidR="00000000" w:rsidRPr="00000000">
                  <w:rPr>
                    <w:i w:val="1"/>
                    <w:iCs w:val="1"/>
                    <w:sz w:val="18"/>
                    <w:szCs w:val="18"/>
                    <w:rtl w:val="0"/>
                  </w:rPr>
                  <w:t xml:space="preserve">State v. Rejholec</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5">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6">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7">
                <w:pPr>
                  <w:widowControl w:val="0"/>
                  <w:spacing w:line="273.5999836363636" w:lineRule="auto"/>
                  <w:rPr>
                    <w:sz w:val="18"/>
                    <w:szCs w:val="18"/>
                  </w:rPr>
                </w:pPr>
                <w:r w:rsidDel="00000000" w:rsidR="00000000" w:rsidRPr="00000000">
                  <w:rPr>
                    <w:sz w:val="18"/>
                    <w:szCs w:val="18"/>
                    <w:rtl w:val="0"/>
                  </w:rPr>
                  <w:t xml:space="preserve">2025 WI App 42</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8">
                <w:pPr>
                  <w:widowControl w:val="0"/>
                  <w:spacing w:line="273.5999836363636" w:lineRule="auto"/>
                  <w:rPr>
                    <w:i w:val="1"/>
                    <w:iCs w:val="1"/>
                    <w:sz w:val="18"/>
                    <w:szCs w:val="18"/>
                  </w:rPr>
                </w:pPr>
                <w:r w:rsidDel="00000000" w:rsidR="00000000" w:rsidRPr="00000000">
                  <w:rPr>
                    <w:i w:val="1"/>
                    <w:iCs w:val="1"/>
                    <w:sz w:val="18"/>
                    <w:szCs w:val="18"/>
                    <w:rtl w:val="0"/>
                  </w:rPr>
                  <w:t xml:space="preserve">State v. Dachelet (2025)</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9">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A">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B">
                <w:pPr>
                  <w:widowControl w:val="0"/>
                  <w:spacing w:line="273.5999836363636" w:lineRule="auto"/>
                  <w:rPr>
                    <w:sz w:val="18"/>
                    <w:szCs w:val="18"/>
                  </w:rPr>
                </w:pPr>
                <w:r w:rsidDel="00000000" w:rsidR="00000000" w:rsidRPr="00000000">
                  <w:rPr>
                    <w:sz w:val="18"/>
                    <w:szCs w:val="18"/>
                    <w:rtl w:val="0"/>
                  </w:rPr>
                  <w:t xml:space="preserve">2025 WI App 47</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C">
                <w:pPr>
                  <w:widowControl w:val="0"/>
                  <w:spacing w:line="273.5999836363636" w:lineRule="auto"/>
                  <w:rPr>
                    <w:i w:val="1"/>
                    <w:iCs w:val="1"/>
                    <w:sz w:val="18"/>
                    <w:szCs w:val="18"/>
                  </w:rPr>
                </w:pPr>
                <w:r w:rsidDel="00000000" w:rsidR="00000000" w:rsidRPr="00000000">
                  <w:rPr>
                    <w:i w:val="1"/>
                    <w:iCs w:val="1"/>
                    <w:sz w:val="18"/>
                    <w:szCs w:val="18"/>
                    <w:rtl w:val="0"/>
                  </w:rPr>
                  <w:t xml:space="preserve">Wildwood Estate v. Village of Summit</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D">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E">
                <w:pPr>
                  <w:widowControl w:val="0"/>
                  <w:spacing w:line="273.5999836363636" w:lineRule="auto"/>
                  <w:rPr>
                    <w:sz w:val="18"/>
                    <w:szCs w:val="18"/>
                  </w:rPr>
                </w:pPr>
                <w:r w:rsidDel="00000000" w:rsidR="00000000" w:rsidRPr="00000000">
                  <w:rPr>
                    <w:sz w:val="18"/>
                    <w:szCs w:val="18"/>
                    <w:rtl w:val="0"/>
                  </w:rPr>
                  <w:t xml:space="preserve">Property / Due Process</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8F">
                <w:pPr>
                  <w:widowControl w:val="0"/>
                  <w:spacing w:line="273.5999836363636" w:lineRule="auto"/>
                  <w:rPr>
                    <w:sz w:val="18"/>
                    <w:szCs w:val="18"/>
                  </w:rPr>
                </w:pPr>
                <w:r w:rsidDel="00000000" w:rsidR="00000000" w:rsidRPr="00000000">
                  <w:rPr>
                    <w:sz w:val="18"/>
                    <w:szCs w:val="18"/>
                    <w:rtl w:val="0"/>
                  </w:rPr>
                  <w:t xml:space="preserve">2025 WI App 49</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0">
                <w:pPr>
                  <w:widowControl w:val="0"/>
                  <w:spacing w:line="273.5999836363636" w:lineRule="auto"/>
                  <w:rPr>
                    <w:i w:val="1"/>
                    <w:iCs w:val="1"/>
                    <w:sz w:val="18"/>
                    <w:szCs w:val="18"/>
                  </w:rPr>
                </w:pPr>
                <w:r w:rsidDel="00000000" w:rsidR="00000000" w:rsidRPr="00000000">
                  <w:rPr>
                    <w:i w:val="1"/>
                    <w:iCs w:val="1"/>
                    <w:sz w:val="18"/>
                    <w:szCs w:val="18"/>
                    <w:rtl w:val="0"/>
                  </w:rPr>
                  <w:t xml:space="preserve">WRA v. City of Neenah</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1">
                <w:pPr>
                  <w:widowControl w:val="0"/>
                  <w:spacing w:line="273.5999836363636" w:lineRule="auto"/>
                  <w:rPr>
                    <w:sz w:val="18"/>
                    <w:szCs w:val="18"/>
                  </w:rPr>
                </w:pPr>
                <w:r w:rsidDel="00000000" w:rsidR="00000000" w:rsidRPr="00000000">
                  <w:rPr>
                    <w:sz w:val="18"/>
                    <w:szCs w:val="18"/>
                    <w:rtl w:val="0"/>
                  </w:rPr>
                  <w:t xml:space="preserve">Lazar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2">
                <w:pPr>
                  <w:widowControl w:val="0"/>
                  <w:spacing w:line="273.5999836363636" w:lineRule="auto"/>
                  <w:rPr>
                    <w:sz w:val="18"/>
                    <w:szCs w:val="18"/>
                  </w:rPr>
                </w:pPr>
                <w:r w:rsidDel="00000000" w:rsidR="00000000" w:rsidRPr="00000000">
                  <w:rPr>
                    <w:sz w:val="18"/>
                    <w:szCs w:val="18"/>
                    <w:rtl w:val="0"/>
                  </w:rPr>
                  <w:t xml:space="preserve">Municipal Law / Statutory Preemption</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3">
                <w:pPr>
                  <w:widowControl w:val="0"/>
                  <w:spacing w:line="273.5999836363636" w:lineRule="auto"/>
                  <w:rPr>
                    <w:sz w:val="18"/>
                    <w:szCs w:val="18"/>
                  </w:rPr>
                </w:pPr>
                <w:r w:rsidDel="00000000" w:rsidR="00000000" w:rsidRPr="00000000">
                  <w:rPr>
                    <w:sz w:val="18"/>
                    <w:szCs w:val="18"/>
                    <w:rtl w:val="0"/>
                  </w:rPr>
                  <w:t xml:space="preserve">2025 WI App 50</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4">
                <w:pPr>
                  <w:widowControl w:val="0"/>
                  <w:spacing w:line="273.5999836363636" w:lineRule="auto"/>
                  <w:rPr>
                    <w:i w:val="1"/>
                    <w:iCs w:val="1"/>
                    <w:sz w:val="18"/>
                    <w:szCs w:val="18"/>
                  </w:rPr>
                </w:pPr>
                <w:r w:rsidDel="00000000" w:rsidR="00000000" w:rsidRPr="00000000">
                  <w:rPr>
                    <w:i w:val="1"/>
                    <w:iCs w:val="1"/>
                    <w:sz w:val="18"/>
                    <w:szCs w:val="18"/>
                    <w:rtl w:val="0"/>
                  </w:rPr>
                  <w:t xml:space="preserve">Abby Windows v. LIRC</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5">
                <w:pPr>
                  <w:widowControl w:val="0"/>
                  <w:spacing w:line="273.5999836363636" w:lineRule="auto"/>
                  <w:rPr>
                    <w:sz w:val="18"/>
                    <w:szCs w:val="18"/>
                  </w:rPr>
                </w:pPr>
                <w:r w:rsidDel="00000000" w:rsidR="00000000" w:rsidRPr="00000000">
                  <w:rPr>
                    <w:sz w:val="18"/>
                    <w:szCs w:val="18"/>
                    <w:rtl w:val="0"/>
                  </w:rPr>
                  <w:t xml:space="preserve">Grogan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6">
                <w:pPr>
                  <w:widowControl w:val="0"/>
                  <w:spacing w:line="273.5999836363636" w:lineRule="auto"/>
                  <w:rPr>
                    <w:sz w:val="18"/>
                    <w:szCs w:val="18"/>
                  </w:rPr>
                </w:pPr>
                <w:r w:rsidDel="00000000" w:rsidR="00000000" w:rsidRPr="00000000">
                  <w:rPr>
                    <w:sz w:val="18"/>
                    <w:szCs w:val="18"/>
                    <w:rtl w:val="0"/>
                  </w:rPr>
                  <w:t xml:space="preserve">Administrative Law</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7">
                <w:pPr>
                  <w:widowControl w:val="0"/>
                  <w:spacing w:line="273.5999836363636" w:lineRule="auto"/>
                  <w:rPr>
                    <w:sz w:val="18"/>
                    <w:szCs w:val="18"/>
                  </w:rPr>
                </w:pPr>
                <w:r w:rsidDel="00000000" w:rsidR="00000000" w:rsidRPr="00000000">
                  <w:rPr>
                    <w:sz w:val="18"/>
                    <w:szCs w:val="18"/>
                    <w:rtl w:val="0"/>
                  </w:rPr>
                  <w:t xml:space="preserve">2025 WI App 61</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8">
                <w:pPr>
                  <w:widowControl w:val="0"/>
                  <w:spacing w:line="273.5999836363636" w:lineRule="auto"/>
                  <w:rPr>
                    <w:i w:val="1"/>
                    <w:iCs w:val="1"/>
                    <w:sz w:val="18"/>
                    <w:szCs w:val="18"/>
                  </w:rPr>
                </w:pPr>
                <w:r w:rsidDel="00000000" w:rsidR="00000000" w:rsidRPr="00000000">
                  <w:rPr>
                    <w:i w:val="1"/>
                    <w:iCs w:val="1"/>
                    <w:sz w:val="18"/>
                    <w:szCs w:val="18"/>
                    <w:rtl w:val="0"/>
                  </w:rPr>
                  <w:t xml:space="preserve">Bank of America v. Estate of Nelson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9">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A">
                <w:pPr>
                  <w:widowControl w:val="0"/>
                  <w:spacing w:line="273.5999836363636" w:lineRule="auto"/>
                  <w:rPr>
                    <w:sz w:val="18"/>
                    <w:szCs w:val="18"/>
                  </w:rPr>
                </w:pPr>
                <w:r w:rsidDel="00000000" w:rsidR="00000000" w:rsidRPr="00000000">
                  <w:rPr>
                    <w:sz w:val="18"/>
                    <w:szCs w:val="18"/>
                    <w:rtl w:val="0"/>
                  </w:rPr>
                  <w:t xml:space="preserve">Property / Foreclosure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B">
                <w:pPr>
                  <w:widowControl w:val="0"/>
                  <w:spacing w:line="273.5999836363636" w:lineRule="auto"/>
                  <w:rPr>
                    <w:sz w:val="18"/>
                    <w:szCs w:val="18"/>
                  </w:rPr>
                </w:pPr>
                <w:r w:rsidDel="00000000" w:rsidR="00000000" w:rsidRPr="00000000">
                  <w:rPr>
                    <w:sz w:val="18"/>
                    <w:szCs w:val="18"/>
                    <w:rtl w:val="0"/>
                  </w:rPr>
                  <w:t xml:space="preserve">2025 WI App 67</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C">
                <w:pPr>
                  <w:widowControl w:val="0"/>
                  <w:spacing w:line="273.5999836363636" w:lineRule="auto"/>
                  <w:rPr>
                    <w:i w:val="1"/>
                    <w:iCs w:val="1"/>
                    <w:sz w:val="18"/>
                    <w:szCs w:val="18"/>
                  </w:rPr>
                </w:pPr>
                <w:r w:rsidDel="00000000" w:rsidR="00000000" w:rsidRPr="00000000">
                  <w:rPr>
                    <w:i w:val="1"/>
                    <w:iCs w:val="1"/>
                    <w:sz w:val="18"/>
                    <w:szCs w:val="18"/>
                    <w:rtl w:val="0"/>
                  </w:rPr>
                  <w:t xml:space="preserve">State v. Joski</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D">
                <w:pPr>
                  <w:widowControl w:val="0"/>
                  <w:spacing w:line="273.5999836363636" w:lineRule="auto"/>
                  <w:rPr>
                    <w:sz w:val="18"/>
                    <w:szCs w:val="18"/>
                  </w:rPr>
                </w:pPr>
                <w:r w:rsidDel="00000000" w:rsidR="00000000" w:rsidRPr="00000000">
                  <w:rPr>
                    <w:sz w:val="18"/>
                    <w:szCs w:val="18"/>
                    <w:rtl w:val="0"/>
                  </w:rPr>
                  <w:t xml:space="preserve">Gundrum</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E">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9F">
                <w:pPr>
                  <w:widowControl w:val="0"/>
                  <w:spacing w:line="273.5999836363636" w:lineRule="auto"/>
                  <w:rPr>
                    <w:sz w:val="18"/>
                    <w:szCs w:val="18"/>
                  </w:rPr>
                </w:pPr>
                <w:r w:rsidDel="00000000" w:rsidR="00000000" w:rsidRPr="00000000">
                  <w:rPr>
                    <w:sz w:val="18"/>
                    <w:szCs w:val="18"/>
                    <w:rtl w:val="0"/>
                  </w:rPr>
                  <w:t xml:space="preserve">2025 WI App 73</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0">
                <w:pPr>
                  <w:widowControl w:val="0"/>
                  <w:spacing w:line="273.5999836363636" w:lineRule="auto"/>
                  <w:rPr>
                    <w:i w:val="1"/>
                    <w:iCs w:val="1"/>
                    <w:sz w:val="18"/>
                    <w:szCs w:val="18"/>
                  </w:rPr>
                </w:pPr>
                <w:r w:rsidDel="00000000" w:rsidR="00000000" w:rsidRPr="00000000">
                  <w:rPr>
                    <w:i w:val="1"/>
                    <w:iCs w:val="1"/>
                    <w:sz w:val="18"/>
                    <w:szCs w:val="18"/>
                    <w:rtl w:val="0"/>
                  </w:rPr>
                  <w:t xml:space="preserve">State v. Syrrakos</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1">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2">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3">
                <w:pPr>
                  <w:widowControl w:val="0"/>
                  <w:spacing w:line="273.5999836363636" w:lineRule="auto"/>
                  <w:rPr>
                    <w:sz w:val="18"/>
                    <w:szCs w:val="18"/>
                  </w:rPr>
                </w:pPr>
                <w:r w:rsidDel="00000000" w:rsidR="00000000" w:rsidRPr="00000000">
                  <w:rPr>
                    <w:sz w:val="18"/>
                    <w:szCs w:val="18"/>
                    <w:rtl w:val="0"/>
                  </w:rPr>
                  <w:t xml:space="preserve">2025 WI App 74</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4">
                <w:pPr>
                  <w:widowControl w:val="0"/>
                  <w:spacing w:line="273.5999836363636" w:lineRule="auto"/>
                  <w:rPr>
                    <w:i w:val="1"/>
                    <w:iCs w:val="1"/>
                    <w:sz w:val="18"/>
                    <w:szCs w:val="18"/>
                  </w:rPr>
                </w:pPr>
                <w:r w:rsidDel="00000000" w:rsidR="00000000" w:rsidRPr="00000000">
                  <w:rPr>
                    <w:i w:val="1"/>
                    <w:iCs w:val="1"/>
                    <w:sz w:val="18"/>
                    <w:szCs w:val="18"/>
                    <w:rtl w:val="0"/>
                  </w:rPr>
                  <w:t xml:space="preserve">State v. Petersen</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5">
                <w:pPr>
                  <w:widowControl w:val="0"/>
                  <w:spacing w:line="273.5999836363636" w:lineRule="auto"/>
                  <w:rPr>
                    <w:sz w:val="18"/>
                    <w:szCs w:val="18"/>
                  </w:rPr>
                </w:pPr>
                <w:r w:rsidDel="00000000" w:rsidR="00000000" w:rsidRPr="00000000">
                  <w:rPr>
                    <w:sz w:val="18"/>
                    <w:szCs w:val="18"/>
                    <w:rtl w:val="0"/>
                  </w:rPr>
                  <w:t xml:space="preserve">Neubauer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6">
                <w:pPr>
                  <w:widowControl w:val="0"/>
                  <w:spacing w:line="273.5999836363636" w:lineRule="auto"/>
                  <w:rPr>
                    <w:sz w:val="18"/>
                    <w:szCs w:val="18"/>
                  </w:rPr>
                </w:pPr>
                <w:r w:rsidDel="00000000" w:rsidR="00000000" w:rsidRPr="00000000">
                  <w:rPr>
                    <w:sz w:val="18"/>
                    <w:szCs w:val="18"/>
                    <w:rtl w:val="0"/>
                  </w:rPr>
                  <w:t xml:space="preserve">Criminal Procedure</w:t>
                </w:r>
              </w:p>
            </w:tc>
          </w:tr>
          <w:tr>
            <w:trPr>
              <w:cantSplit w:val="0"/>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7">
                <w:pPr>
                  <w:widowControl w:val="0"/>
                  <w:spacing w:line="273.5999836363636" w:lineRule="auto"/>
                  <w:rPr>
                    <w:sz w:val="18"/>
                    <w:szCs w:val="18"/>
                  </w:rPr>
                </w:pPr>
                <w:r w:rsidDel="00000000" w:rsidR="00000000" w:rsidRPr="00000000">
                  <w:rPr>
                    <w:sz w:val="18"/>
                    <w:szCs w:val="18"/>
                    <w:rtl w:val="0"/>
                  </w:rPr>
                  <w:t xml:space="preserve">2025AP1745</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8">
                <w:pPr>
                  <w:widowControl w:val="0"/>
                  <w:spacing w:line="273.5999836363636" w:lineRule="auto"/>
                  <w:rPr>
                    <w:i w:val="1"/>
                    <w:iCs w:val="1"/>
                    <w:sz w:val="18"/>
                    <w:szCs w:val="18"/>
                  </w:rPr>
                </w:pPr>
                <w:r w:rsidDel="00000000" w:rsidR="00000000" w:rsidRPr="00000000">
                  <w:rPr>
                    <w:i w:val="1"/>
                    <w:iCs w:val="1"/>
                    <w:sz w:val="18"/>
                    <w:szCs w:val="18"/>
                    <w:rtl w:val="0"/>
                  </w:rPr>
                  <w:t xml:space="preserve">State v. B.M.T.</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9">
                <w:pPr>
                  <w:widowControl w:val="0"/>
                  <w:spacing w:line="273.5999836363636" w:lineRule="auto"/>
                  <w:rPr>
                    <w:sz w:val="18"/>
                    <w:szCs w:val="18"/>
                  </w:rPr>
                </w:pPr>
                <w:r w:rsidDel="00000000" w:rsidR="00000000" w:rsidRPr="00000000">
                  <w:rPr>
                    <w:sz w:val="18"/>
                    <w:szCs w:val="18"/>
                    <w:rtl w:val="0"/>
                  </w:rPr>
                  <w:t xml:space="preserve">Lazar</w:t>
                </w:r>
              </w:p>
            </w:tc>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2AA">
                <w:pPr>
                  <w:widowControl w:val="0"/>
                  <w:spacing w:line="273.5999836363636" w:lineRule="auto"/>
                  <w:rPr>
                    <w:sz w:val="18"/>
                    <w:szCs w:val="18"/>
                  </w:rPr>
                </w:pPr>
                <w:r w:rsidDel="00000000" w:rsidR="00000000" w:rsidRPr="00000000">
                  <w:rPr>
                    <w:sz w:val="18"/>
                    <w:szCs w:val="18"/>
                    <w:rtl w:val="0"/>
                  </w:rPr>
                  <w:t xml:space="preserve">Criminal Procedure</w:t>
                </w:r>
              </w:p>
            </w:tc>
          </w:tr>
        </w:tbl>
      </w:sdtContent>
    </w:sdt>
    <w:p w:rsidR="00000000" w:rsidDel="00000000" w:rsidP="00000000" w:rsidRDefault="00000000" w:rsidRPr="00000000" w14:paraId="000002AB">
      <w:pPr>
        <w:pStyle w:val="Heading1"/>
        <w:widowControl w:val="0"/>
        <w:spacing w:before="480" w:line="275.9999942779541" w:lineRule="auto"/>
        <w:jc w:val="left"/>
        <w:rPr>
          <w:sz w:val="32"/>
          <w:szCs w:val="32"/>
          <w:shd w:fill="b22a36" w:val="clear"/>
        </w:rPr>
      </w:pPr>
      <w:bookmarkStart w:colFirst="0" w:colLast="0" w:name="_heading=h.ag4c6cw8bwn9" w:id="13"/>
      <w:bookmarkEnd w:id="13"/>
      <w:r w:rsidDel="00000000" w:rsidR="00000000" w:rsidRPr="00000000">
        <w:rPr>
          <w:sz w:val="32"/>
          <w:szCs w:val="32"/>
          <w:shd w:fill="b22a36" w:val="clear"/>
          <w:rtl w:val="0"/>
        </w:rPr>
        <w:t xml:space="preserve">                                        </w:t>
      </w:r>
      <w:r w:rsidDel="00000000" w:rsidR="00000000" w:rsidRPr="00000000">
        <w:rPr>
          <w:sz w:val="32"/>
          <w:szCs w:val="32"/>
          <w:shd w:fill="b22a36" w:val="clear"/>
          <w:rtl w:val="0"/>
        </w:rPr>
        <w:t xml:space="preserve">District III (Wausau)</w:t>
        <w:tab/>
        <w:tab/>
        <w:tab/>
        <w:tab/>
        <w:tab/>
      </w:r>
    </w:p>
    <w:p w:rsidR="00000000" w:rsidDel="00000000" w:rsidP="00000000" w:rsidRDefault="00000000" w:rsidRPr="00000000" w14:paraId="000002AC">
      <w:pPr>
        <w:widowControl w:val="0"/>
        <w:spacing w:before="200" w:lineRule="auto"/>
        <w:jc w:val="both"/>
        <w:rPr>
          <w:i w:val="1"/>
          <w:iCs w:val="1"/>
          <w:sz w:val="20"/>
          <w:szCs w:val="20"/>
        </w:rPr>
      </w:pPr>
      <w:r w:rsidDel="00000000" w:rsidR="00000000" w:rsidRPr="00000000">
        <w:rPr>
          <w:i w:val="1"/>
          <w:iCs w:val="1"/>
          <w:sz w:val="20"/>
          <w:szCs w:val="20"/>
          <w:rtl w:val="0"/>
        </w:rPr>
        <w:t xml:space="preserve">The most cohesive panel in Wisconsin jurisprudence. Operating without a single dissent, Judges Stark, Hruz, and Gill collectively navigated a docket deeply embedded in localized, pragmatic disputes spanning municipal governance, land use, and complex commercial insurance.</w:t>
      </w:r>
    </w:p>
    <w:p w:rsidR="00000000" w:rsidDel="00000000" w:rsidP="00000000" w:rsidRDefault="00000000" w:rsidRPr="00000000" w14:paraId="000002AD">
      <w:pPr>
        <w:widowControl w:val="0"/>
        <w:spacing w:line="275.9999942779541" w:lineRule="auto"/>
        <w:jc w:val="both"/>
        <w:rPr>
          <w:i w:val="1"/>
          <w:iCs w:val="1"/>
        </w:rPr>
      </w:pPr>
      <w:r w:rsidDel="00000000" w:rsidR="00000000" w:rsidRPr="00000000">
        <w:rPr>
          <w:rtl w:val="0"/>
        </w:rPr>
      </w:r>
    </w:p>
    <w:sdt>
      <w:sdtPr>
        <w:lock w:val="contentLocked"/>
        <w:id w:val="541124763"/>
        <w:tag w:val="goog_rdk_1"/>
      </w:sdtPr>
      <w:sdtContent>
        <w:tbl>
          <w:tblPr>
            <w:tblStyle w:val="Table20"/>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55"/>
            <w:gridCol w:w="2820"/>
            <w:gridCol w:w="1320"/>
            <w:gridCol w:w="3465"/>
            <w:tblGridChange w:id="0">
              <w:tblGrid>
                <w:gridCol w:w="1755"/>
                <w:gridCol w:w="2820"/>
                <w:gridCol w:w="1320"/>
                <w:gridCol w:w="346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c41230" w:val="clear"/>
                <w:tcMar>
                  <w:top w:w="0.0" w:type="dxa"/>
                  <w:left w:w="0.0" w:type="dxa"/>
                  <w:bottom w:w="0.0" w:type="dxa"/>
                  <w:right w:w="0.0" w:type="dxa"/>
                </w:tcMar>
                <w:vAlign w:val="top"/>
              </w:tcPr>
              <w:p w:rsidR="00000000" w:rsidDel="00000000" w:rsidP="00000000" w:rsidRDefault="00000000" w:rsidRPr="00000000" w14:paraId="000002AE">
                <w:pPr>
                  <w:widowControl w:val="0"/>
                  <w:spacing w:line="275.9999942779541" w:lineRule="auto"/>
                  <w:jc w:val="center"/>
                  <w:rPr>
                    <w:rFonts w:ascii="Lora" w:cs="Lora" w:eastAsia="Lora" w:hAnsi="Lora"/>
                    <w:b w:val="1"/>
                    <w:bCs w:val="1"/>
                    <w:color w:val="ffffff"/>
                    <w:sz w:val="24"/>
                    <w:szCs w:val="24"/>
                    <w:shd w:fill="c41230" w:val="clear"/>
                  </w:rPr>
                </w:pPr>
                <w:r w:rsidDel="00000000" w:rsidR="00000000" w:rsidRPr="00000000">
                  <w:rPr>
                    <w:rFonts w:ascii="Lora" w:cs="Lora" w:eastAsia="Lora" w:hAnsi="Lora"/>
                    <w:b w:val="1"/>
                    <w:bCs w:val="1"/>
                    <w:color w:val="ffffff"/>
                    <w:sz w:val="24"/>
                    <w:szCs w:val="24"/>
                    <w:shd w:fill="c41230" w:val="clear"/>
                    <w:rtl w:val="0"/>
                  </w:rPr>
                  <w:t xml:space="preserve">Citation</w:t>
                </w:r>
              </w:p>
            </w:tc>
            <w:tc>
              <w:tcPr>
                <w:tcBorders>
                  <w:top w:color="000000" w:space="0" w:sz="6" w:val="single"/>
                  <w:left w:color="000000" w:space="0" w:sz="6" w:val="single"/>
                  <w:bottom w:color="000000" w:space="0" w:sz="6" w:val="single"/>
                  <w:right w:color="000000" w:space="0" w:sz="6" w:val="single"/>
                </w:tcBorders>
                <w:shd w:fill="c41230" w:val="clear"/>
                <w:tcMar>
                  <w:top w:w="0.0" w:type="dxa"/>
                  <w:left w:w="0.0" w:type="dxa"/>
                  <w:bottom w:w="0.0" w:type="dxa"/>
                  <w:right w:w="0.0" w:type="dxa"/>
                </w:tcMar>
                <w:vAlign w:val="top"/>
              </w:tcPr>
              <w:p w:rsidR="00000000" w:rsidDel="00000000" w:rsidP="00000000" w:rsidRDefault="00000000" w:rsidRPr="00000000" w14:paraId="000002AF">
                <w:pPr>
                  <w:widowControl w:val="0"/>
                  <w:spacing w:line="275.9999942779541" w:lineRule="auto"/>
                  <w:jc w:val="center"/>
                  <w:rPr>
                    <w:rFonts w:ascii="Lora" w:cs="Lora" w:eastAsia="Lora" w:hAnsi="Lora"/>
                    <w:b w:val="1"/>
                    <w:bCs w:val="1"/>
                    <w:color w:val="ffffff"/>
                    <w:sz w:val="24"/>
                    <w:szCs w:val="24"/>
                    <w:shd w:fill="c41230" w:val="clear"/>
                  </w:rPr>
                </w:pPr>
                <w:r w:rsidDel="00000000" w:rsidR="00000000" w:rsidRPr="00000000">
                  <w:rPr>
                    <w:rFonts w:ascii="Lora" w:cs="Lora" w:eastAsia="Lora" w:hAnsi="Lora"/>
                    <w:b w:val="1"/>
                    <w:bCs w:val="1"/>
                    <w:color w:val="ffffff"/>
                    <w:sz w:val="24"/>
                    <w:szCs w:val="24"/>
                    <w:shd w:fill="c41230" w:val="clear"/>
                    <w:rtl w:val="0"/>
                  </w:rPr>
                  <w:t xml:space="preserve">Case Name</w:t>
                </w:r>
              </w:p>
            </w:tc>
            <w:tc>
              <w:tcPr>
                <w:tcBorders>
                  <w:top w:color="000000" w:space="0" w:sz="6" w:val="single"/>
                  <w:left w:color="000000" w:space="0" w:sz="6" w:val="single"/>
                  <w:bottom w:color="000000" w:space="0" w:sz="6" w:val="single"/>
                  <w:right w:color="000000" w:space="0" w:sz="6" w:val="single"/>
                </w:tcBorders>
                <w:shd w:fill="c41230" w:val="clear"/>
                <w:tcMar>
                  <w:top w:w="0.0" w:type="dxa"/>
                  <w:left w:w="0.0" w:type="dxa"/>
                  <w:bottom w:w="0.0" w:type="dxa"/>
                  <w:right w:w="0.0" w:type="dxa"/>
                </w:tcMar>
                <w:vAlign w:val="top"/>
              </w:tcPr>
              <w:p w:rsidR="00000000" w:rsidDel="00000000" w:rsidP="00000000" w:rsidRDefault="00000000" w:rsidRPr="00000000" w14:paraId="000002B0">
                <w:pPr>
                  <w:widowControl w:val="0"/>
                  <w:spacing w:line="275.9999942779541" w:lineRule="auto"/>
                  <w:jc w:val="center"/>
                  <w:rPr>
                    <w:rFonts w:ascii="Lora" w:cs="Lora" w:eastAsia="Lora" w:hAnsi="Lora"/>
                    <w:b w:val="1"/>
                    <w:bCs w:val="1"/>
                    <w:color w:val="ffffff"/>
                    <w:sz w:val="24"/>
                    <w:szCs w:val="24"/>
                    <w:shd w:fill="c41230" w:val="clear"/>
                  </w:rPr>
                </w:pPr>
                <w:r w:rsidDel="00000000" w:rsidR="00000000" w:rsidRPr="00000000">
                  <w:rPr>
                    <w:rFonts w:ascii="Lora" w:cs="Lora" w:eastAsia="Lora" w:hAnsi="Lora"/>
                    <w:b w:val="1"/>
                    <w:bCs w:val="1"/>
                    <w:color w:val="ffffff"/>
                    <w:sz w:val="24"/>
                    <w:szCs w:val="24"/>
                    <w:shd w:fill="c41230" w:val="clear"/>
                    <w:rtl w:val="0"/>
                  </w:rPr>
                  <w:t xml:space="preserve">Author</w:t>
                </w:r>
              </w:p>
            </w:tc>
            <w:tc>
              <w:tcPr>
                <w:tcBorders>
                  <w:top w:color="000000" w:space="0" w:sz="6" w:val="single"/>
                  <w:left w:color="000000" w:space="0" w:sz="6" w:val="single"/>
                  <w:bottom w:color="000000" w:space="0" w:sz="6" w:val="single"/>
                  <w:right w:color="000000" w:space="0" w:sz="6" w:val="single"/>
                </w:tcBorders>
                <w:shd w:fill="c41230" w:val="clear"/>
                <w:tcMar>
                  <w:top w:w="0.0" w:type="dxa"/>
                  <w:left w:w="0.0" w:type="dxa"/>
                  <w:bottom w:w="0.0" w:type="dxa"/>
                  <w:right w:w="0.0" w:type="dxa"/>
                </w:tcMar>
                <w:vAlign w:val="top"/>
              </w:tcPr>
              <w:p w:rsidR="00000000" w:rsidDel="00000000" w:rsidP="00000000" w:rsidRDefault="00000000" w:rsidRPr="00000000" w14:paraId="000002B1">
                <w:pPr>
                  <w:widowControl w:val="0"/>
                  <w:spacing w:line="275.9999942779541" w:lineRule="auto"/>
                  <w:jc w:val="center"/>
                  <w:rPr>
                    <w:rFonts w:ascii="Lora" w:cs="Lora" w:eastAsia="Lora" w:hAnsi="Lora"/>
                    <w:b w:val="1"/>
                    <w:bCs w:val="1"/>
                    <w:color w:val="ffffff"/>
                    <w:sz w:val="24"/>
                    <w:szCs w:val="24"/>
                    <w:shd w:fill="c41230" w:val="clear"/>
                  </w:rPr>
                </w:pPr>
                <w:r w:rsidDel="00000000" w:rsidR="00000000" w:rsidRPr="00000000">
                  <w:rPr>
                    <w:rFonts w:ascii="Lora" w:cs="Lora" w:eastAsia="Lora" w:hAnsi="Lora"/>
                    <w:b w:val="1"/>
                    <w:bCs w:val="1"/>
                    <w:color w:val="ffffff"/>
                    <w:sz w:val="24"/>
                    <w:szCs w:val="24"/>
                    <w:shd w:fill="c41230" w:val="clear"/>
                    <w:rtl w:val="0"/>
                  </w:rPr>
                  <w:t xml:space="preserve">Area of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2">
                <w:pPr>
                  <w:widowControl w:val="0"/>
                  <w:spacing w:line="275.9999942779541" w:lineRule="auto"/>
                  <w:rPr>
                    <w:sz w:val="18"/>
                    <w:szCs w:val="18"/>
                  </w:rPr>
                </w:pPr>
                <w:r w:rsidDel="00000000" w:rsidR="00000000" w:rsidRPr="00000000">
                  <w:rPr>
                    <w:sz w:val="18"/>
                    <w:szCs w:val="18"/>
                    <w:rtl w:val="0"/>
                  </w:rPr>
                  <w:t xml:space="preserve">2021AP1596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3">
                <w:pPr>
                  <w:widowControl w:val="0"/>
                  <w:spacing w:line="275.9999942779541" w:lineRule="auto"/>
                  <w:rPr>
                    <w:i w:val="1"/>
                    <w:iCs w:val="1"/>
                    <w:sz w:val="18"/>
                    <w:szCs w:val="18"/>
                  </w:rPr>
                </w:pPr>
                <w:r w:rsidDel="00000000" w:rsidR="00000000" w:rsidRPr="00000000">
                  <w:rPr>
                    <w:i w:val="1"/>
                    <w:iCs w:val="1"/>
                    <w:sz w:val="18"/>
                    <w:szCs w:val="18"/>
                    <w:rtl w:val="0"/>
                  </w:rPr>
                  <w:t xml:space="preserve">State v. Young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4">
                <w:pPr>
                  <w:widowControl w:val="0"/>
                  <w:spacing w:line="275.9999942779541" w:lineRule="auto"/>
                  <w:rPr>
                    <w:sz w:val="18"/>
                    <w:szCs w:val="18"/>
                  </w:rPr>
                </w:pPr>
                <w:r w:rsidDel="00000000" w:rsidR="00000000" w:rsidRPr="00000000">
                  <w:rPr>
                    <w:sz w:val="18"/>
                    <w:szCs w:val="18"/>
                    <w:rtl w:val="0"/>
                  </w:rPr>
                  <w:t xml:space="preserve">Hruz</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5">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6">
                <w:pPr>
                  <w:widowControl w:val="0"/>
                  <w:spacing w:line="275.9999942779541" w:lineRule="auto"/>
                  <w:rPr>
                    <w:sz w:val="18"/>
                    <w:szCs w:val="18"/>
                  </w:rPr>
                </w:pPr>
                <w:r w:rsidDel="00000000" w:rsidR="00000000" w:rsidRPr="00000000">
                  <w:rPr>
                    <w:sz w:val="18"/>
                    <w:szCs w:val="18"/>
                    <w:rtl w:val="0"/>
                  </w:rPr>
                  <w:t xml:space="preserve">2022AP2222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7">
                <w:pPr>
                  <w:widowControl w:val="0"/>
                  <w:spacing w:line="275.9999942779541" w:lineRule="auto"/>
                  <w:rPr>
                    <w:i w:val="1"/>
                    <w:iCs w:val="1"/>
                    <w:sz w:val="18"/>
                    <w:szCs w:val="18"/>
                  </w:rPr>
                </w:pPr>
                <w:r w:rsidDel="00000000" w:rsidR="00000000" w:rsidRPr="00000000">
                  <w:rPr>
                    <w:i w:val="1"/>
                    <w:iCs w:val="1"/>
                    <w:sz w:val="18"/>
                    <w:szCs w:val="18"/>
                    <w:rtl w:val="0"/>
                  </w:rPr>
                  <w:t xml:space="preserve">State v. Minck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8">
                <w:pPr>
                  <w:widowControl w:val="0"/>
                  <w:spacing w:line="275.9999942779541" w:lineRule="auto"/>
                  <w:rPr>
                    <w:sz w:val="18"/>
                    <w:szCs w:val="18"/>
                  </w:rPr>
                </w:pPr>
                <w:r w:rsidDel="00000000" w:rsidR="00000000" w:rsidRPr="00000000">
                  <w:rPr>
                    <w:sz w:val="18"/>
                    <w:szCs w:val="18"/>
                    <w:rtl w:val="0"/>
                  </w:rPr>
                  <w:t xml:space="preserve">Hruz</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9">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A">
                <w:pPr>
                  <w:widowControl w:val="0"/>
                  <w:spacing w:line="275.9999942779541" w:lineRule="auto"/>
                  <w:rPr>
                    <w:sz w:val="18"/>
                    <w:szCs w:val="18"/>
                  </w:rPr>
                </w:pPr>
                <w:r w:rsidDel="00000000" w:rsidR="00000000" w:rsidRPr="00000000">
                  <w:rPr>
                    <w:sz w:val="18"/>
                    <w:szCs w:val="18"/>
                    <w:rtl w:val="0"/>
                  </w:rPr>
                  <w:t xml:space="preserve">2023AP1475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B">
                <w:pPr>
                  <w:widowControl w:val="0"/>
                  <w:spacing w:line="275.9999942779541" w:lineRule="auto"/>
                  <w:rPr>
                    <w:i w:val="1"/>
                    <w:iCs w:val="1"/>
                    <w:sz w:val="18"/>
                    <w:szCs w:val="18"/>
                  </w:rPr>
                </w:pPr>
                <w:r w:rsidDel="00000000" w:rsidR="00000000" w:rsidRPr="00000000">
                  <w:rPr>
                    <w:i w:val="1"/>
                    <w:iCs w:val="1"/>
                    <w:sz w:val="18"/>
                    <w:szCs w:val="18"/>
                    <w:rtl w:val="0"/>
                  </w:rPr>
                  <w:t xml:space="preserve">OptumRx v. Marinette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C">
                <w:pPr>
                  <w:widowControl w:val="0"/>
                  <w:spacing w:line="275.9999942779541" w:lineRule="auto"/>
                  <w:rPr>
                    <w:sz w:val="18"/>
                    <w:szCs w:val="18"/>
                  </w:rPr>
                </w:pPr>
                <w:r w:rsidDel="00000000" w:rsidR="00000000" w:rsidRPr="00000000">
                  <w:rPr>
                    <w:sz w:val="18"/>
                    <w:szCs w:val="18"/>
                    <w:rtl w:val="0"/>
                  </w:rPr>
                  <w:t xml:space="preserve">Hruz</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D">
                <w:pPr>
                  <w:widowControl w:val="0"/>
                  <w:spacing w:line="275.9999942779541" w:lineRule="auto"/>
                  <w:rPr>
                    <w:sz w:val="18"/>
                    <w:szCs w:val="18"/>
                  </w:rPr>
                </w:pPr>
                <w:r w:rsidDel="00000000" w:rsidR="00000000" w:rsidRPr="00000000">
                  <w:rPr>
                    <w:sz w:val="18"/>
                    <w:szCs w:val="18"/>
                    <w:rtl w:val="0"/>
                  </w:rPr>
                  <w:t xml:space="preserve">Contract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E">
                <w:pPr>
                  <w:widowControl w:val="0"/>
                  <w:spacing w:line="275.9999942779541" w:lineRule="auto"/>
                  <w:rPr>
                    <w:sz w:val="18"/>
                    <w:szCs w:val="18"/>
                  </w:rPr>
                </w:pPr>
                <w:r w:rsidDel="00000000" w:rsidR="00000000" w:rsidRPr="00000000">
                  <w:rPr>
                    <w:sz w:val="18"/>
                    <w:szCs w:val="18"/>
                    <w:rtl w:val="0"/>
                  </w:rPr>
                  <w:t xml:space="preserve">2023AP1697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F">
                <w:pPr>
                  <w:widowControl w:val="0"/>
                  <w:spacing w:line="275.9999942779541" w:lineRule="auto"/>
                  <w:rPr>
                    <w:i w:val="1"/>
                    <w:iCs w:val="1"/>
                    <w:sz w:val="18"/>
                    <w:szCs w:val="18"/>
                  </w:rPr>
                </w:pPr>
                <w:r w:rsidDel="00000000" w:rsidR="00000000" w:rsidRPr="00000000">
                  <w:rPr>
                    <w:i w:val="1"/>
                    <w:iCs w:val="1"/>
                    <w:sz w:val="18"/>
                    <w:szCs w:val="18"/>
                    <w:rtl w:val="0"/>
                  </w:rPr>
                  <w:t xml:space="preserve">Miller v. West Bend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0">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1">
                <w:pPr>
                  <w:widowControl w:val="0"/>
                  <w:spacing w:line="275.9999942779541" w:lineRule="auto"/>
                  <w:rPr>
                    <w:sz w:val="18"/>
                    <w:szCs w:val="18"/>
                  </w:rPr>
                </w:pPr>
                <w:r w:rsidDel="00000000" w:rsidR="00000000" w:rsidRPr="00000000">
                  <w:rPr>
                    <w:sz w:val="18"/>
                    <w:szCs w:val="18"/>
                    <w:rtl w:val="0"/>
                  </w:rPr>
                  <w:t xml:space="preserve">Insurance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2">
                <w:pPr>
                  <w:widowControl w:val="0"/>
                  <w:spacing w:line="275.9999942779541" w:lineRule="auto"/>
                  <w:rPr>
                    <w:sz w:val="18"/>
                    <w:szCs w:val="18"/>
                  </w:rPr>
                </w:pPr>
                <w:r w:rsidDel="00000000" w:rsidR="00000000" w:rsidRPr="00000000">
                  <w:rPr>
                    <w:sz w:val="18"/>
                    <w:szCs w:val="18"/>
                    <w:rtl w:val="0"/>
                  </w:rPr>
                  <w:t xml:space="preserve">2023AP1747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3">
                <w:pPr>
                  <w:widowControl w:val="0"/>
                  <w:spacing w:line="275.9999942779541" w:lineRule="auto"/>
                  <w:rPr>
                    <w:i w:val="1"/>
                    <w:iCs w:val="1"/>
                    <w:sz w:val="18"/>
                    <w:szCs w:val="18"/>
                  </w:rPr>
                </w:pPr>
                <w:r w:rsidDel="00000000" w:rsidR="00000000" w:rsidRPr="00000000">
                  <w:rPr>
                    <w:i w:val="1"/>
                    <w:iCs w:val="1"/>
                    <w:sz w:val="18"/>
                    <w:szCs w:val="18"/>
                    <w:rtl w:val="0"/>
                  </w:rPr>
                  <w:t xml:space="preserve">State v. Schaefer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4">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5">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6">
                <w:pPr>
                  <w:widowControl w:val="0"/>
                  <w:spacing w:line="275.9999942779541" w:lineRule="auto"/>
                  <w:rPr>
                    <w:sz w:val="18"/>
                    <w:szCs w:val="18"/>
                  </w:rPr>
                </w:pPr>
                <w:r w:rsidDel="00000000" w:rsidR="00000000" w:rsidRPr="00000000">
                  <w:rPr>
                    <w:sz w:val="18"/>
                    <w:szCs w:val="18"/>
                    <w:rtl w:val="0"/>
                  </w:rPr>
                  <w:t xml:space="preserve">2023AP2135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7">
                <w:pPr>
                  <w:widowControl w:val="0"/>
                  <w:spacing w:line="275.9999942779541" w:lineRule="auto"/>
                  <w:rPr>
                    <w:i w:val="1"/>
                    <w:iCs w:val="1"/>
                    <w:sz w:val="18"/>
                    <w:szCs w:val="18"/>
                  </w:rPr>
                </w:pPr>
                <w:r w:rsidDel="00000000" w:rsidR="00000000" w:rsidRPr="00000000">
                  <w:rPr>
                    <w:i w:val="1"/>
                    <w:iCs w:val="1"/>
                    <w:sz w:val="18"/>
                    <w:szCs w:val="18"/>
                    <w:rtl w:val="0"/>
                  </w:rPr>
                  <w:t xml:space="preserve">Dizard v. Torro</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8">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9">
                <w:pPr>
                  <w:widowControl w:val="0"/>
                  <w:spacing w:line="275.9999942779541" w:lineRule="auto"/>
                  <w:rPr>
                    <w:sz w:val="18"/>
                    <w:szCs w:val="18"/>
                  </w:rPr>
                </w:pPr>
                <w:r w:rsidDel="00000000" w:rsidR="00000000" w:rsidRPr="00000000">
                  <w:rPr>
                    <w:sz w:val="18"/>
                    <w:szCs w:val="18"/>
                    <w:rtl w:val="0"/>
                  </w:rPr>
                  <w:t xml:space="preserve">Contract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A">
                <w:pPr>
                  <w:widowControl w:val="0"/>
                  <w:spacing w:line="275.9999942779541" w:lineRule="auto"/>
                  <w:rPr>
                    <w:sz w:val="18"/>
                    <w:szCs w:val="18"/>
                  </w:rPr>
                </w:pPr>
                <w:r w:rsidDel="00000000" w:rsidR="00000000" w:rsidRPr="00000000">
                  <w:rPr>
                    <w:sz w:val="18"/>
                    <w:szCs w:val="18"/>
                    <w:rtl w:val="0"/>
                  </w:rPr>
                  <w:t xml:space="preserve">2024 WI App 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B">
                <w:pPr>
                  <w:widowControl w:val="0"/>
                  <w:spacing w:line="275.9999942779541" w:lineRule="auto"/>
                  <w:rPr>
                    <w:i w:val="1"/>
                    <w:iCs w:val="1"/>
                    <w:sz w:val="18"/>
                    <w:szCs w:val="18"/>
                  </w:rPr>
                </w:pPr>
                <w:r w:rsidDel="00000000" w:rsidR="00000000" w:rsidRPr="00000000">
                  <w:rPr>
                    <w:i w:val="1"/>
                    <w:iCs w:val="1"/>
                    <w:sz w:val="18"/>
                    <w:szCs w:val="18"/>
                    <w:rtl w:val="0"/>
                  </w:rPr>
                  <w:t xml:space="preserve">Ricciardi v. Town of Lake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C">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D">
                <w:pPr>
                  <w:widowControl w:val="0"/>
                  <w:spacing w:line="275.9999942779541" w:lineRule="auto"/>
                  <w:rPr>
                    <w:sz w:val="18"/>
                    <w:szCs w:val="18"/>
                  </w:rPr>
                </w:pPr>
                <w:r w:rsidDel="00000000" w:rsidR="00000000" w:rsidRPr="00000000">
                  <w:rPr>
                    <w:sz w:val="18"/>
                    <w:szCs w:val="18"/>
                    <w:rtl w:val="0"/>
                  </w:rPr>
                  <w:t xml:space="preserve">Property / Inverse Condemnation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E">
                <w:pPr>
                  <w:widowControl w:val="0"/>
                  <w:spacing w:line="275.9999942779541" w:lineRule="auto"/>
                  <w:rPr>
                    <w:sz w:val="18"/>
                    <w:szCs w:val="18"/>
                  </w:rPr>
                </w:pPr>
                <w:r w:rsidDel="00000000" w:rsidR="00000000" w:rsidRPr="00000000">
                  <w:rPr>
                    <w:sz w:val="18"/>
                    <w:szCs w:val="18"/>
                    <w:rtl w:val="0"/>
                  </w:rPr>
                  <w:t xml:space="preserve">2024 WI App 13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F">
                <w:pPr>
                  <w:widowControl w:val="0"/>
                  <w:spacing w:line="275.9999942779541" w:lineRule="auto"/>
                  <w:rPr>
                    <w:i w:val="1"/>
                    <w:iCs w:val="1"/>
                    <w:sz w:val="18"/>
                    <w:szCs w:val="18"/>
                  </w:rPr>
                </w:pPr>
                <w:r w:rsidDel="00000000" w:rsidR="00000000" w:rsidRPr="00000000">
                  <w:rPr>
                    <w:i w:val="1"/>
                    <w:iCs w:val="1"/>
                    <w:sz w:val="18"/>
                    <w:szCs w:val="18"/>
                    <w:rtl w:val="0"/>
                  </w:rPr>
                  <w:t xml:space="preserve">State v. Gomolla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0">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1">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2">
                <w:pPr>
                  <w:widowControl w:val="0"/>
                  <w:spacing w:line="275.9999942779541" w:lineRule="auto"/>
                  <w:rPr>
                    <w:sz w:val="18"/>
                    <w:szCs w:val="18"/>
                  </w:rPr>
                </w:pPr>
                <w:r w:rsidDel="00000000" w:rsidR="00000000" w:rsidRPr="00000000">
                  <w:rPr>
                    <w:sz w:val="18"/>
                    <w:szCs w:val="18"/>
                    <w:rtl w:val="0"/>
                  </w:rPr>
                  <w:t xml:space="preserve">2024 WI App 17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3">
                <w:pPr>
                  <w:widowControl w:val="0"/>
                  <w:spacing w:line="275.9999942779541" w:lineRule="auto"/>
                  <w:rPr>
                    <w:i w:val="1"/>
                    <w:iCs w:val="1"/>
                    <w:sz w:val="18"/>
                    <w:szCs w:val="18"/>
                  </w:rPr>
                </w:pPr>
                <w:r w:rsidDel="00000000" w:rsidR="00000000" w:rsidRPr="00000000">
                  <w:rPr>
                    <w:i w:val="1"/>
                    <w:iCs w:val="1"/>
                    <w:sz w:val="18"/>
                    <w:szCs w:val="18"/>
                    <w:rtl w:val="0"/>
                  </w:rPr>
                  <w:t xml:space="preserve">State v. Campbell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4">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5">
                <w:pPr>
                  <w:widowControl w:val="0"/>
                  <w:spacing w:line="275.9999942779541" w:lineRule="auto"/>
                  <w:rPr>
                    <w:sz w:val="18"/>
                    <w:szCs w:val="18"/>
                  </w:rPr>
                </w:pPr>
                <w:r w:rsidDel="00000000" w:rsidR="00000000" w:rsidRPr="00000000">
                  <w:rPr>
                    <w:sz w:val="18"/>
                    <w:szCs w:val="18"/>
                    <w:rtl w:val="0"/>
                  </w:rPr>
                  <w:t xml:space="preserve">Criminal Procedure / Fourth Amendment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6">
                <w:pPr>
                  <w:widowControl w:val="0"/>
                  <w:spacing w:line="275.9999942779541" w:lineRule="auto"/>
                  <w:rPr>
                    <w:sz w:val="18"/>
                    <w:szCs w:val="18"/>
                  </w:rPr>
                </w:pPr>
                <w:r w:rsidDel="00000000" w:rsidR="00000000" w:rsidRPr="00000000">
                  <w:rPr>
                    <w:sz w:val="18"/>
                    <w:szCs w:val="18"/>
                    <w:rtl w:val="0"/>
                  </w:rPr>
                  <w:t xml:space="preserve">2024 WI App 19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7">
                <w:pPr>
                  <w:widowControl w:val="0"/>
                  <w:spacing w:line="275.9999942779541" w:lineRule="auto"/>
                  <w:rPr>
                    <w:i w:val="1"/>
                    <w:iCs w:val="1"/>
                    <w:sz w:val="18"/>
                    <w:szCs w:val="18"/>
                  </w:rPr>
                </w:pPr>
                <w:r w:rsidDel="00000000" w:rsidR="00000000" w:rsidRPr="00000000">
                  <w:rPr>
                    <w:i w:val="1"/>
                    <w:iCs w:val="1"/>
                    <w:sz w:val="18"/>
                    <w:szCs w:val="18"/>
                    <w:rtl w:val="0"/>
                  </w:rPr>
                  <w:t xml:space="preserve">Bolger v. MBIC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8">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9">
                <w:pPr>
                  <w:widowControl w:val="0"/>
                  <w:spacing w:line="275.9999942779541" w:lineRule="auto"/>
                  <w:rPr>
                    <w:sz w:val="18"/>
                    <w:szCs w:val="18"/>
                  </w:rPr>
                </w:pPr>
                <w:r w:rsidDel="00000000" w:rsidR="00000000" w:rsidRPr="00000000">
                  <w:rPr>
                    <w:sz w:val="18"/>
                    <w:szCs w:val="18"/>
                    <w:rtl w:val="0"/>
                  </w:rPr>
                  <w:t xml:space="preserve">Insurance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A">
                <w:pPr>
                  <w:widowControl w:val="0"/>
                  <w:spacing w:line="275.9999942779541" w:lineRule="auto"/>
                  <w:rPr>
                    <w:sz w:val="18"/>
                    <w:szCs w:val="18"/>
                  </w:rPr>
                </w:pPr>
                <w:r w:rsidDel="00000000" w:rsidR="00000000" w:rsidRPr="00000000">
                  <w:rPr>
                    <w:sz w:val="18"/>
                    <w:szCs w:val="18"/>
                    <w:rtl w:val="0"/>
                  </w:rPr>
                  <w:t xml:space="preserve">2024 WI App 26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B">
                <w:pPr>
                  <w:widowControl w:val="0"/>
                  <w:spacing w:line="275.9999942779541" w:lineRule="auto"/>
                  <w:rPr>
                    <w:i w:val="1"/>
                    <w:iCs w:val="1"/>
                    <w:sz w:val="18"/>
                    <w:szCs w:val="18"/>
                  </w:rPr>
                </w:pPr>
                <w:r w:rsidDel="00000000" w:rsidR="00000000" w:rsidRPr="00000000">
                  <w:rPr>
                    <w:i w:val="1"/>
                    <w:iCs w:val="1"/>
                    <w:sz w:val="18"/>
                    <w:szCs w:val="18"/>
                    <w:rtl w:val="0"/>
                  </w:rPr>
                  <w:t xml:space="preserve">Koble v. Marquardt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C">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D">
                <w:pPr>
                  <w:widowControl w:val="0"/>
                  <w:spacing w:line="275.9999942779541" w:lineRule="auto"/>
                  <w:rPr>
                    <w:sz w:val="18"/>
                    <w:szCs w:val="18"/>
                  </w:rPr>
                </w:pPr>
                <w:r w:rsidDel="00000000" w:rsidR="00000000" w:rsidRPr="00000000">
                  <w:rPr>
                    <w:sz w:val="18"/>
                    <w:szCs w:val="18"/>
                    <w:rtl w:val="0"/>
                  </w:rPr>
                  <w:t xml:space="preserve">Consumer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E">
                <w:pPr>
                  <w:widowControl w:val="0"/>
                  <w:spacing w:line="275.9999942779541" w:lineRule="auto"/>
                  <w:rPr>
                    <w:sz w:val="18"/>
                    <w:szCs w:val="18"/>
                  </w:rPr>
                </w:pPr>
                <w:r w:rsidDel="00000000" w:rsidR="00000000" w:rsidRPr="00000000">
                  <w:rPr>
                    <w:sz w:val="18"/>
                    <w:szCs w:val="18"/>
                    <w:rtl w:val="0"/>
                  </w:rPr>
                  <w:t xml:space="preserve">2024 WI App 27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DF">
                <w:pPr>
                  <w:widowControl w:val="0"/>
                  <w:spacing w:line="275.9999942779541" w:lineRule="auto"/>
                  <w:rPr>
                    <w:i w:val="1"/>
                    <w:iCs w:val="1"/>
                    <w:sz w:val="18"/>
                    <w:szCs w:val="18"/>
                  </w:rPr>
                </w:pPr>
                <w:r w:rsidDel="00000000" w:rsidR="00000000" w:rsidRPr="00000000">
                  <w:rPr>
                    <w:i w:val="1"/>
                    <w:iCs w:val="1"/>
                    <w:sz w:val="18"/>
                    <w:szCs w:val="18"/>
                    <w:rtl w:val="0"/>
                  </w:rPr>
                  <w:t xml:space="preserve">State v. Vannieuwenhoven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0">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1">
                <w:pPr>
                  <w:widowControl w:val="0"/>
                  <w:spacing w:line="275.9999942779541" w:lineRule="auto"/>
                  <w:rPr>
                    <w:sz w:val="18"/>
                    <w:szCs w:val="18"/>
                  </w:rPr>
                </w:pPr>
                <w:r w:rsidDel="00000000" w:rsidR="00000000" w:rsidRPr="00000000">
                  <w:rPr>
                    <w:sz w:val="18"/>
                    <w:szCs w:val="18"/>
                    <w:rtl w:val="0"/>
                  </w:rPr>
                  <w:t xml:space="preserve">Criminal Procedure / Fourth Amendment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2">
                <w:pPr>
                  <w:widowControl w:val="0"/>
                  <w:spacing w:line="275.9999942779541" w:lineRule="auto"/>
                  <w:rPr>
                    <w:sz w:val="18"/>
                    <w:szCs w:val="18"/>
                  </w:rPr>
                </w:pPr>
                <w:r w:rsidDel="00000000" w:rsidR="00000000" w:rsidRPr="00000000">
                  <w:rPr>
                    <w:sz w:val="18"/>
                    <w:szCs w:val="18"/>
                    <w:rtl w:val="0"/>
                  </w:rPr>
                  <w:t xml:space="preserve">2024 WI App 38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3">
                <w:pPr>
                  <w:widowControl w:val="0"/>
                  <w:spacing w:line="275.9999942779541" w:lineRule="auto"/>
                  <w:rPr>
                    <w:i w:val="1"/>
                    <w:iCs w:val="1"/>
                    <w:sz w:val="18"/>
                    <w:szCs w:val="18"/>
                  </w:rPr>
                </w:pPr>
                <w:r w:rsidDel="00000000" w:rsidR="00000000" w:rsidRPr="00000000">
                  <w:rPr>
                    <w:i w:val="1"/>
                    <w:iCs w:val="1"/>
                    <w:sz w:val="18"/>
                    <w:szCs w:val="18"/>
                    <w:rtl w:val="0"/>
                  </w:rPr>
                  <w:t xml:space="preserve">Van Oudenhoven v. DOJ</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4">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5">
                <w:pPr>
                  <w:widowControl w:val="0"/>
                  <w:spacing w:line="275.9999942779541" w:lineRule="auto"/>
                  <w:rPr>
                    <w:sz w:val="18"/>
                    <w:szCs w:val="18"/>
                  </w:rPr>
                </w:pPr>
                <w:r w:rsidDel="00000000" w:rsidR="00000000" w:rsidRPr="00000000">
                  <w:rPr>
                    <w:sz w:val="18"/>
                    <w:szCs w:val="18"/>
                    <w:rtl w:val="0"/>
                  </w:rPr>
                  <w:t xml:space="preserve">Statutory Interpretation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6">
                <w:pPr>
                  <w:widowControl w:val="0"/>
                  <w:spacing w:line="275.9999942779541" w:lineRule="auto"/>
                  <w:rPr>
                    <w:sz w:val="18"/>
                    <w:szCs w:val="18"/>
                  </w:rPr>
                </w:pPr>
                <w:r w:rsidDel="00000000" w:rsidR="00000000" w:rsidRPr="00000000">
                  <w:rPr>
                    <w:sz w:val="18"/>
                    <w:szCs w:val="18"/>
                    <w:rtl w:val="0"/>
                  </w:rPr>
                  <w:t xml:space="preserve">2024 WI App 51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7">
                <w:pPr>
                  <w:widowControl w:val="0"/>
                  <w:spacing w:line="275.9999942779541" w:lineRule="auto"/>
                  <w:rPr>
                    <w:i w:val="1"/>
                    <w:iCs w:val="1"/>
                    <w:sz w:val="18"/>
                    <w:szCs w:val="18"/>
                  </w:rPr>
                </w:pPr>
                <w:r w:rsidDel="00000000" w:rsidR="00000000" w:rsidRPr="00000000">
                  <w:rPr>
                    <w:i w:val="1"/>
                    <w:iCs w:val="1"/>
                    <w:sz w:val="18"/>
                    <w:szCs w:val="18"/>
                    <w:rtl w:val="0"/>
                  </w:rPr>
                  <w:t xml:space="preserve">State v. Hill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8">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9">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A">
                <w:pPr>
                  <w:widowControl w:val="0"/>
                  <w:spacing w:line="275.9999942779541" w:lineRule="auto"/>
                  <w:rPr>
                    <w:sz w:val="18"/>
                    <w:szCs w:val="18"/>
                  </w:rPr>
                </w:pPr>
                <w:r w:rsidDel="00000000" w:rsidR="00000000" w:rsidRPr="00000000">
                  <w:rPr>
                    <w:sz w:val="18"/>
                    <w:szCs w:val="18"/>
                    <w:rtl w:val="0"/>
                  </w:rPr>
                  <w:t xml:space="preserve">2024 WI App 52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B">
                <w:pPr>
                  <w:widowControl w:val="0"/>
                  <w:spacing w:line="275.9999942779541" w:lineRule="auto"/>
                  <w:rPr>
                    <w:i w:val="1"/>
                    <w:iCs w:val="1"/>
                    <w:sz w:val="18"/>
                    <w:szCs w:val="18"/>
                  </w:rPr>
                </w:pPr>
                <w:r w:rsidDel="00000000" w:rsidR="00000000" w:rsidRPr="00000000">
                  <w:rPr>
                    <w:i w:val="1"/>
                    <w:iCs w:val="1"/>
                    <w:sz w:val="18"/>
                    <w:szCs w:val="18"/>
                    <w:rtl w:val="0"/>
                  </w:rPr>
                  <w:t xml:space="preserve">Sierra Club v. PSC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C">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D">
                <w:pPr>
                  <w:widowControl w:val="0"/>
                  <w:spacing w:line="275.9999942779541" w:lineRule="auto"/>
                  <w:rPr>
                    <w:sz w:val="18"/>
                    <w:szCs w:val="18"/>
                  </w:rPr>
                </w:pPr>
                <w:r w:rsidDel="00000000" w:rsidR="00000000" w:rsidRPr="00000000">
                  <w:rPr>
                    <w:sz w:val="18"/>
                    <w:szCs w:val="18"/>
                    <w:rtl w:val="0"/>
                  </w:rPr>
                  <w:t xml:space="preserve">Administrative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E">
                <w:pPr>
                  <w:widowControl w:val="0"/>
                  <w:spacing w:line="275.9999942779541" w:lineRule="auto"/>
                  <w:rPr>
                    <w:sz w:val="18"/>
                    <w:szCs w:val="18"/>
                  </w:rPr>
                </w:pPr>
                <w:r w:rsidDel="00000000" w:rsidR="00000000" w:rsidRPr="00000000">
                  <w:rPr>
                    <w:sz w:val="18"/>
                    <w:szCs w:val="18"/>
                    <w:rtl w:val="0"/>
                  </w:rPr>
                  <w:t xml:space="preserve">2024 WI App 58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EF">
                <w:pPr>
                  <w:widowControl w:val="0"/>
                  <w:spacing w:line="275.9999942779541" w:lineRule="auto"/>
                  <w:rPr>
                    <w:i w:val="1"/>
                    <w:iCs w:val="1"/>
                    <w:sz w:val="18"/>
                    <w:szCs w:val="18"/>
                  </w:rPr>
                </w:pPr>
                <w:r w:rsidDel="00000000" w:rsidR="00000000" w:rsidRPr="00000000">
                  <w:rPr>
                    <w:i w:val="1"/>
                    <w:iCs w:val="1"/>
                    <w:sz w:val="18"/>
                    <w:szCs w:val="18"/>
                    <w:rtl w:val="0"/>
                  </w:rPr>
                  <w:t xml:space="preserve">Balsimo v. Venture One Stop</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0">
                <w:pPr>
                  <w:widowControl w:val="0"/>
                  <w:spacing w:line="275.9999942779541" w:lineRule="auto"/>
                  <w:rPr>
                    <w:sz w:val="18"/>
                    <w:szCs w:val="18"/>
                  </w:rPr>
                </w:pPr>
                <w:r w:rsidDel="00000000" w:rsidR="00000000" w:rsidRPr="00000000">
                  <w:rPr>
                    <w:sz w:val="18"/>
                    <w:szCs w:val="18"/>
                    <w:rtl w:val="0"/>
                  </w:rPr>
                  <w:t xml:space="preserve">Hruz</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1">
                <w:pPr>
                  <w:widowControl w:val="0"/>
                  <w:spacing w:line="275.9999942779541" w:lineRule="auto"/>
                  <w:rPr>
                    <w:sz w:val="18"/>
                    <w:szCs w:val="18"/>
                  </w:rPr>
                </w:pPr>
                <w:r w:rsidDel="00000000" w:rsidR="00000000" w:rsidRPr="00000000">
                  <w:rPr>
                    <w:sz w:val="18"/>
                    <w:szCs w:val="18"/>
                    <w:rtl w:val="0"/>
                  </w:rPr>
                  <w:t xml:space="preserve">Contract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2">
                <w:pPr>
                  <w:widowControl w:val="0"/>
                  <w:spacing w:line="275.9999942779541" w:lineRule="auto"/>
                  <w:rPr>
                    <w:sz w:val="18"/>
                    <w:szCs w:val="18"/>
                  </w:rPr>
                </w:pPr>
                <w:r w:rsidDel="00000000" w:rsidR="00000000" w:rsidRPr="00000000">
                  <w:rPr>
                    <w:sz w:val="18"/>
                    <w:szCs w:val="18"/>
                    <w:rtl w:val="0"/>
                  </w:rPr>
                  <w:t xml:space="preserve">2024 WI App 59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3">
                <w:pPr>
                  <w:widowControl w:val="0"/>
                  <w:spacing w:line="275.9999942779541" w:lineRule="auto"/>
                  <w:rPr>
                    <w:i w:val="1"/>
                    <w:iCs w:val="1"/>
                    <w:sz w:val="18"/>
                    <w:szCs w:val="18"/>
                  </w:rPr>
                </w:pPr>
                <w:r w:rsidDel="00000000" w:rsidR="00000000" w:rsidRPr="00000000">
                  <w:rPr>
                    <w:i w:val="1"/>
                    <w:iCs w:val="1"/>
                    <w:sz w:val="18"/>
                    <w:szCs w:val="18"/>
                    <w:rtl w:val="0"/>
                  </w:rPr>
                  <w:t xml:space="preserve">Kaiser v. Townline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4">
                <w:pPr>
                  <w:widowControl w:val="0"/>
                  <w:spacing w:line="275.9999942779541" w:lineRule="auto"/>
                  <w:rPr>
                    <w:sz w:val="18"/>
                    <w:szCs w:val="18"/>
                  </w:rPr>
                </w:pPr>
                <w:r w:rsidDel="00000000" w:rsidR="00000000" w:rsidRPr="00000000">
                  <w:rPr>
                    <w:sz w:val="18"/>
                    <w:szCs w:val="18"/>
                    <w:rtl w:val="0"/>
                  </w:rPr>
                  <w:t xml:space="preserve">Hruz</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5">
                <w:pPr>
                  <w:widowControl w:val="0"/>
                  <w:spacing w:line="275.9999942779541" w:lineRule="auto"/>
                  <w:rPr>
                    <w:sz w:val="18"/>
                    <w:szCs w:val="18"/>
                  </w:rPr>
                </w:pPr>
                <w:r w:rsidDel="00000000" w:rsidR="00000000" w:rsidRPr="00000000">
                  <w:rPr>
                    <w:sz w:val="18"/>
                    <w:szCs w:val="18"/>
                    <w:rtl w:val="0"/>
                  </w:rPr>
                  <w:t xml:space="preserve">Probate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6">
                <w:pPr>
                  <w:widowControl w:val="0"/>
                  <w:spacing w:line="275.9999942779541" w:lineRule="auto"/>
                  <w:rPr>
                    <w:sz w:val="18"/>
                    <w:szCs w:val="18"/>
                  </w:rPr>
                </w:pPr>
                <w:r w:rsidDel="00000000" w:rsidR="00000000" w:rsidRPr="00000000">
                  <w:rPr>
                    <w:sz w:val="18"/>
                    <w:szCs w:val="18"/>
                    <w:rtl w:val="0"/>
                  </w:rPr>
                  <w:t xml:space="preserve">2024 WI App 66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7">
                <w:pPr>
                  <w:widowControl w:val="0"/>
                  <w:spacing w:line="275.9999942779541" w:lineRule="auto"/>
                  <w:rPr>
                    <w:i w:val="1"/>
                    <w:iCs w:val="1"/>
                    <w:sz w:val="18"/>
                    <w:szCs w:val="18"/>
                  </w:rPr>
                </w:pPr>
                <w:r w:rsidDel="00000000" w:rsidR="00000000" w:rsidRPr="00000000">
                  <w:rPr>
                    <w:i w:val="1"/>
                    <w:iCs w:val="1"/>
                    <w:sz w:val="18"/>
                    <w:szCs w:val="18"/>
                    <w:rtl w:val="0"/>
                  </w:rPr>
                  <w:t xml:space="preserve">Miller v. West Bend (2)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8">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9">
                <w:pPr>
                  <w:widowControl w:val="0"/>
                  <w:spacing w:line="275.9999942779541" w:lineRule="auto"/>
                  <w:rPr>
                    <w:sz w:val="18"/>
                    <w:szCs w:val="18"/>
                  </w:rPr>
                </w:pPr>
                <w:r w:rsidDel="00000000" w:rsidR="00000000" w:rsidRPr="00000000">
                  <w:rPr>
                    <w:sz w:val="18"/>
                    <w:szCs w:val="18"/>
                    <w:rtl w:val="0"/>
                  </w:rPr>
                  <w:t xml:space="preserve">Insurance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A">
                <w:pPr>
                  <w:widowControl w:val="0"/>
                  <w:spacing w:line="275.9999942779541" w:lineRule="auto"/>
                  <w:rPr>
                    <w:sz w:val="18"/>
                    <w:szCs w:val="18"/>
                  </w:rPr>
                </w:pPr>
                <w:r w:rsidDel="00000000" w:rsidR="00000000" w:rsidRPr="00000000">
                  <w:rPr>
                    <w:sz w:val="18"/>
                    <w:szCs w:val="18"/>
                    <w:rtl w:val="0"/>
                  </w:rPr>
                  <w:t xml:space="preserve">2024 WI App 71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B">
                <w:pPr>
                  <w:widowControl w:val="0"/>
                  <w:spacing w:line="275.9999942779541" w:lineRule="auto"/>
                  <w:rPr>
                    <w:i w:val="1"/>
                    <w:iCs w:val="1"/>
                    <w:sz w:val="18"/>
                    <w:szCs w:val="18"/>
                  </w:rPr>
                </w:pPr>
                <w:r w:rsidDel="00000000" w:rsidR="00000000" w:rsidRPr="00000000">
                  <w:rPr>
                    <w:i w:val="1"/>
                    <w:iCs w:val="1"/>
                    <w:sz w:val="18"/>
                    <w:szCs w:val="18"/>
                    <w:rtl w:val="0"/>
                  </w:rPr>
                  <w:t xml:space="preserve">Frankenthal v. West Bend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C">
                <w:pPr>
                  <w:widowControl w:val="0"/>
                  <w:spacing w:line="275.9999942779541" w:lineRule="auto"/>
                  <w:rPr>
                    <w:sz w:val="18"/>
                    <w:szCs w:val="18"/>
                  </w:rPr>
                </w:pPr>
                <w:r w:rsidDel="00000000" w:rsidR="00000000" w:rsidRPr="00000000">
                  <w:rPr>
                    <w:sz w:val="18"/>
                    <w:szCs w:val="18"/>
                    <w:rtl w:val="0"/>
                  </w:rPr>
                  <w:t xml:space="preserve">Hruz</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D">
                <w:pPr>
                  <w:widowControl w:val="0"/>
                  <w:spacing w:line="275.9999942779541" w:lineRule="auto"/>
                  <w:rPr>
                    <w:sz w:val="18"/>
                    <w:szCs w:val="18"/>
                  </w:rPr>
                </w:pPr>
                <w:r w:rsidDel="00000000" w:rsidR="00000000" w:rsidRPr="00000000">
                  <w:rPr>
                    <w:sz w:val="18"/>
                    <w:szCs w:val="18"/>
                    <w:rtl w:val="0"/>
                  </w:rPr>
                  <w:t xml:space="preserve">Insurance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E">
                <w:pPr>
                  <w:widowControl w:val="0"/>
                  <w:spacing w:line="275.9999942779541" w:lineRule="auto"/>
                  <w:rPr>
                    <w:sz w:val="18"/>
                    <w:szCs w:val="18"/>
                  </w:rPr>
                </w:pPr>
                <w:r w:rsidDel="00000000" w:rsidR="00000000" w:rsidRPr="00000000">
                  <w:rPr>
                    <w:sz w:val="18"/>
                    <w:szCs w:val="18"/>
                    <w:rtl w:val="0"/>
                  </w:rPr>
                  <w:t xml:space="preserve">2024 WI App 73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FF">
                <w:pPr>
                  <w:widowControl w:val="0"/>
                  <w:spacing w:line="275.9999942779541" w:lineRule="auto"/>
                  <w:rPr>
                    <w:i w:val="1"/>
                    <w:iCs w:val="1"/>
                    <w:sz w:val="18"/>
                    <w:szCs w:val="18"/>
                  </w:rPr>
                </w:pPr>
                <w:r w:rsidDel="00000000" w:rsidR="00000000" w:rsidRPr="00000000">
                  <w:rPr>
                    <w:i w:val="1"/>
                    <w:iCs w:val="1"/>
                    <w:sz w:val="18"/>
                    <w:szCs w:val="18"/>
                    <w:rtl w:val="0"/>
                  </w:rPr>
                  <w:t xml:space="preserve">St. Croix v. Osceola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0">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1">
                <w:pPr>
                  <w:widowControl w:val="0"/>
                  <w:spacing w:line="275.9999942779541" w:lineRule="auto"/>
                  <w:rPr>
                    <w:sz w:val="18"/>
                    <w:szCs w:val="18"/>
                  </w:rPr>
                </w:pPr>
                <w:r w:rsidDel="00000000" w:rsidR="00000000" w:rsidRPr="00000000">
                  <w:rPr>
                    <w:sz w:val="18"/>
                    <w:szCs w:val="18"/>
                    <w:rtl w:val="0"/>
                  </w:rPr>
                  <w:t xml:space="preserve">Statutory Interpretation / Land Use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2">
                <w:pPr>
                  <w:widowControl w:val="0"/>
                  <w:spacing w:line="275.9999942779541" w:lineRule="auto"/>
                  <w:rPr>
                    <w:sz w:val="18"/>
                    <w:szCs w:val="18"/>
                  </w:rPr>
                </w:pPr>
                <w:r w:rsidDel="00000000" w:rsidR="00000000" w:rsidRPr="00000000">
                  <w:rPr>
                    <w:sz w:val="18"/>
                    <w:szCs w:val="18"/>
                    <w:rtl w:val="0"/>
                  </w:rPr>
                  <w:t xml:space="preserve">2025 WI App 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3">
                <w:pPr>
                  <w:widowControl w:val="0"/>
                  <w:spacing w:line="275.9999942779541" w:lineRule="auto"/>
                  <w:rPr>
                    <w:i w:val="1"/>
                    <w:iCs w:val="1"/>
                    <w:sz w:val="18"/>
                    <w:szCs w:val="18"/>
                  </w:rPr>
                </w:pPr>
                <w:r w:rsidDel="00000000" w:rsidR="00000000" w:rsidRPr="00000000">
                  <w:rPr>
                    <w:i w:val="1"/>
                    <w:iCs w:val="1"/>
                    <w:sz w:val="18"/>
                    <w:szCs w:val="18"/>
                    <w:rtl w:val="0"/>
                  </w:rPr>
                  <w:t xml:space="preserve">Frey v. Hasheider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4">
                <w:pPr>
                  <w:widowControl w:val="0"/>
                  <w:spacing w:line="275.9999942779541" w:lineRule="auto"/>
                  <w:rPr>
                    <w:sz w:val="18"/>
                    <w:szCs w:val="18"/>
                  </w:rPr>
                </w:pPr>
                <w:r w:rsidDel="00000000" w:rsidR="00000000" w:rsidRPr="00000000">
                  <w:rPr>
                    <w:sz w:val="18"/>
                    <w:szCs w:val="18"/>
                    <w:rtl w:val="0"/>
                  </w:rPr>
                  <w:t xml:space="preserve">Gill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5">
                <w:pPr>
                  <w:widowControl w:val="0"/>
                  <w:spacing w:line="275.9999942779541" w:lineRule="auto"/>
                  <w:rPr>
                    <w:sz w:val="18"/>
                    <w:szCs w:val="18"/>
                  </w:rPr>
                </w:pPr>
                <w:r w:rsidDel="00000000" w:rsidR="00000000" w:rsidRPr="00000000">
                  <w:rPr>
                    <w:sz w:val="18"/>
                    <w:szCs w:val="18"/>
                    <w:rtl w:val="0"/>
                  </w:rPr>
                  <w:t xml:space="preserve">Civil Tort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6">
                <w:pPr>
                  <w:widowControl w:val="0"/>
                  <w:spacing w:line="275.9999942779541" w:lineRule="auto"/>
                  <w:rPr>
                    <w:sz w:val="18"/>
                    <w:szCs w:val="18"/>
                  </w:rPr>
                </w:pPr>
                <w:r w:rsidDel="00000000" w:rsidR="00000000" w:rsidRPr="00000000">
                  <w:rPr>
                    <w:sz w:val="18"/>
                    <w:szCs w:val="18"/>
                    <w:rtl w:val="0"/>
                  </w:rPr>
                  <w:t xml:space="preserve">2025 WI App 19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7">
                <w:pPr>
                  <w:widowControl w:val="0"/>
                  <w:spacing w:line="275.9999942779541" w:lineRule="auto"/>
                  <w:rPr>
                    <w:i w:val="1"/>
                    <w:iCs w:val="1"/>
                    <w:sz w:val="18"/>
                    <w:szCs w:val="18"/>
                  </w:rPr>
                </w:pPr>
                <w:r w:rsidDel="00000000" w:rsidR="00000000" w:rsidRPr="00000000">
                  <w:rPr>
                    <w:i w:val="1"/>
                    <w:iCs w:val="1"/>
                    <w:sz w:val="18"/>
                    <w:szCs w:val="18"/>
                    <w:rtl w:val="0"/>
                  </w:rPr>
                  <w:t xml:space="preserve">Oitzinger v. Marinette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8">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9">
                <w:pPr>
                  <w:widowControl w:val="0"/>
                  <w:spacing w:line="275.9999942779541" w:lineRule="auto"/>
                  <w:rPr>
                    <w:sz w:val="18"/>
                    <w:szCs w:val="18"/>
                  </w:rPr>
                </w:pPr>
                <w:r w:rsidDel="00000000" w:rsidR="00000000" w:rsidRPr="00000000">
                  <w:rPr>
                    <w:sz w:val="18"/>
                    <w:szCs w:val="18"/>
                    <w:rtl w:val="0"/>
                  </w:rPr>
                  <w:t xml:space="preserve">Administrative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A">
                <w:pPr>
                  <w:widowControl w:val="0"/>
                  <w:spacing w:line="275.9999942779541" w:lineRule="auto"/>
                  <w:rPr>
                    <w:sz w:val="18"/>
                    <w:szCs w:val="18"/>
                  </w:rPr>
                </w:pPr>
                <w:r w:rsidDel="00000000" w:rsidR="00000000" w:rsidRPr="00000000">
                  <w:rPr>
                    <w:sz w:val="18"/>
                    <w:szCs w:val="18"/>
                    <w:rtl w:val="0"/>
                  </w:rPr>
                  <w:t xml:space="preserve">2025 WI App 37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B">
                <w:pPr>
                  <w:widowControl w:val="0"/>
                  <w:spacing w:line="275.9999942779541" w:lineRule="auto"/>
                  <w:rPr>
                    <w:i w:val="1"/>
                    <w:iCs w:val="1"/>
                    <w:sz w:val="18"/>
                    <w:szCs w:val="18"/>
                  </w:rPr>
                </w:pPr>
                <w:r w:rsidDel="00000000" w:rsidR="00000000" w:rsidRPr="00000000">
                  <w:rPr>
                    <w:i w:val="1"/>
                    <w:iCs w:val="1"/>
                    <w:sz w:val="18"/>
                    <w:szCs w:val="18"/>
                    <w:rtl w:val="0"/>
                  </w:rPr>
                  <w:t xml:space="preserve">Outagamie v. MJB</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C">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D">
                <w:pPr>
                  <w:widowControl w:val="0"/>
                  <w:spacing w:line="275.9999942779541" w:lineRule="auto"/>
                  <w:rPr>
                    <w:sz w:val="18"/>
                    <w:szCs w:val="18"/>
                  </w:rPr>
                </w:pPr>
                <w:r w:rsidDel="00000000" w:rsidR="00000000" w:rsidRPr="00000000">
                  <w:rPr>
                    <w:sz w:val="18"/>
                    <w:szCs w:val="18"/>
                    <w:rtl w:val="0"/>
                  </w:rPr>
                  <w:t xml:space="preserve">Mental Health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E">
                <w:pPr>
                  <w:widowControl w:val="0"/>
                  <w:spacing w:line="275.9999942779541" w:lineRule="auto"/>
                  <w:rPr>
                    <w:sz w:val="18"/>
                    <w:szCs w:val="18"/>
                  </w:rPr>
                </w:pPr>
                <w:r w:rsidDel="00000000" w:rsidR="00000000" w:rsidRPr="00000000">
                  <w:rPr>
                    <w:sz w:val="18"/>
                    <w:szCs w:val="18"/>
                    <w:rtl w:val="0"/>
                  </w:rPr>
                  <w:t xml:space="preserve">2025 WI App 38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0F">
                <w:pPr>
                  <w:widowControl w:val="0"/>
                  <w:spacing w:line="275.9999942779541" w:lineRule="auto"/>
                  <w:rPr>
                    <w:i w:val="1"/>
                    <w:iCs w:val="1"/>
                    <w:sz w:val="18"/>
                    <w:szCs w:val="18"/>
                  </w:rPr>
                </w:pPr>
                <w:r w:rsidDel="00000000" w:rsidR="00000000" w:rsidRPr="00000000">
                  <w:rPr>
                    <w:i w:val="1"/>
                    <w:iCs w:val="1"/>
                    <w:sz w:val="18"/>
                    <w:szCs w:val="18"/>
                    <w:rtl w:val="0"/>
                  </w:rPr>
                  <w:t xml:space="preserve">Prunty v. Maple Valley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0">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1">
                <w:pPr>
                  <w:widowControl w:val="0"/>
                  <w:spacing w:line="275.9999942779541" w:lineRule="auto"/>
                  <w:rPr>
                    <w:sz w:val="18"/>
                    <w:szCs w:val="18"/>
                  </w:rPr>
                </w:pPr>
                <w:r w:rsidDel="00000000" w:rsidR="00000000" w:rsidRPr="00000000">
                  <w:rPr>
                    <w:sz w:val="18"/>
                    <w:szCs w:val="18"/>
                    <w:rtl w:val="0"/>
                  </w:rPr>
                  <w:t xml:space="preserve">Insurance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2">
                <w:pPr>
                  <w:widowControl w:val="0"/>
                  <w:spacing w:line="275.9999942779541" w:lineRule="auto"/>
                  <w:rPr>
                    <w:sz w:val="18"/>
                    <w:szCs w:val="18"/>
                  </w:rPr>
                </w:pPr>
                <w:r w:rsidDel="00000000" w:rsidR="00000000" w:rsidRPr="00000000">
                  <w:rPr>
                    <w:sz w:val="18"/>
                    <w:szCs w:val="18"/>
                    <w:rtl w:val="0"/>
                  </w:rPr>
                  <w:t xml:space="preserve">2025 WI App 68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3">
                <w:pPr>
                  <w:widowControl w:val="0"/>
                  <w:spacing w:line="275.9999942779541" w:lineRule="auto"/>
                  <w:rPr>
                    <w:i w:val="1"/>
                    <w:iCs w:val="1"/>
                    <w:sz w:val="18"/>
                    <w:szCs w:val="18"/>
                  </w:rPr>
                </w:pPr>
                <w:r w:rsidDel="00000000" w:rsidR="00000000" w:rsidRPr="00000000">
                  <w:rPr>
                    <w:i w:val="1"/>
                    <w:iCs w:val="1"/>
                    <w:sz w:val="18"/>
                    <w:szCs w:val="18"/>
                    <w:rtl w:val="0"/>
                  </w:rPr>
                  <w:t xml:space="preserve">Stone v. WEC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4">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5">
                <w:pPr>
                  <w:widowControl w:val="0"/>
                  <w:spacing w:line="275.9999942779541" w:lineRule="auto"/>
                  <w:rPr>
                    <w:sz w:val="18"/>
                    <w:szCs w:val="18"/>
                  </w:rPr>
                </w:pPr>
                <w:r w:rsidDel="00000000" w:rsidR="00000000" w:rsidRPr="00000000">
                  <w:rPr>
                    <w:sz w:val="18"/>
                    <w:szCs w:val="18"/>
                    <w:rtl w:val="0"/>
                  </w:rPr>
                  <w:t xml:space="preserve">Election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6">
                <w:pPr>
                  <w:widowControl w:val="0"/>
                  <w:spacing w:line="275.9999942779541" w:lineRule="auto"/>
                  <w:rPr>
                    <w:sz w:val="18"/>
                    <w:szCs w:val="18"/>
                  </w:rPr>
                </w:pPr>
                <w:r w:rsidDel="00000000" w:rsidR="00000000" w:rsidRPr="00000000">
                  <w:rPr>
                    <w:sz w:val="18"/>
                    <w:szCs w:val="18"/>
                    <w:rtl w:val="0"/>
                  </w:rPr>
                  <w:t xml:space="preserve">2025 WI App 69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7">
                <w:pPr>
                  <w:widowControl w:val="0"/>
                  <w:spacing w:line="275.9999942779541" w:lineRule="auto"/>
                  <w:rPr>
                    <w:i w:val="1"/>
                    <w:iCs w:val="1"/>
                    <w:sz w:val="18"/>
                    <w:szCs w:val="18"/>
                  </w:rPr>
                </w:pPr>
                <w:r w:rsidDel="00000000" w:rsidR="00000000" w:rsidRPr="00000000">
                  <w:rPr>
                    <w:i w:val="1"/>
                    <w:iCs w:val="1"/>
                    <w:sz w:val="18"/>
                    <w:szCs w:val="18"/>
                    <w:rtl w:val="0"/>
                  </w:rPr>
                  <w:t xml:space="preserve">S.S. v. A.S.-P.</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8">
                <w:pPr>
                  <w:widowControl w:val="0"/>
                  <w:spacing w:line="275.9999942779541" w:lineRule="auto"/>
                  <w:rPr>
                    <w:sz w:val="18"/>
                    <w:szCs w:val="18"/>
                  </w:rPr>
                </w:pPr>
                <w:r w:rsidDel="00000000" w:rsidR="00000000" w:rsidRPr="00000000">
                  <w:rPr>
                    <w:sz w:val="18"/>
                    <w:szCs w:val="18"/>
                    <w:rtl w:val="0"/>
                  </w:rPr>
                  <w:t xml:space="preserve">Stark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19">
                <w:pPr>
                  <w:widowControl w:val="0"/>
                  <w:spacing w:line="275.9999942779541" w:lineRule="auto"/>
                  <w:rPr>
                    <w:sz w:val="18"/>
                    <w:szCs w:val="18"/>
                  </w:rPr>
                </w:pPr>
                <w:r w:rsidDel="00000000" w:rsidR="00000000" w:rsidRPr="00000000">
                  <w:rPr>
                    <w:sz w:val="18"/>
                    <w:szCs w:val="18"/>
                    <w:rtl w:val="0"/>
                  </w:rPr>
                  <w:t xml:space="preserve">Family Law</w:t>
                </w:r>
              </w:p>
            </w:tc>
          </w:tr>
        </w:tbl>
      </w:sdtContent>
    </w:sdt>
    <w:p w:rsidR="00000000" w:rsidDel="00000000" w:rsidP="00000000" w:rsidRDefault="00000000" w:rsidRPr="00000000" w14:paraId="0000031A">
      <w:pPr>
        <w:pStyle w:val="Heading3"/>
        <w:widowControl w:val="0"/>
        <w:spacing w:after="240" w:before="480" w:line="275.9999942779541" w:lineRule="auto"/>
        <w:rPr>
          <w:color w:val="000000"/>
          <w:sz w:val="28"/>
          <w:szCs w:val="28"/>
        </w:rPr>
      </w:pPr>
      <w:bookmarkStart w:colFirst="0" w:colLast="0" w:name="_heading=h.86cto9iy7yhm" w:id="14"/>
      <w:bookmarkEnd w:id="14"/>
      <w:r w:rsidDel="00000000" w:rsidR="00000000" w:rsidRPr="00000000">
        <w:rPr>
          <w:rtl w:val="0"/>
        </w:rPr>
      </w:r>
    </w:p>
    <w:p w:rsidR="00000000" w:rsidDel="00000000" w:rsidP="00000000" w:rsidRDefault="00000000" w:rsidRPr="00000000" w14:paraId="0000031B">
      <w:pPr>
        <w:pStyle w:val="Heading3"/>
        <w:widowControl w:val="0"/>
        <w:spacing w:after="240" w:before="480" w:line="275.9999942779541" w:lineRule="auto"/>
        <w:rPr>
          <w:color w:val="000000"/>
          <w:sz w:val="28"/>
          <w:szCs w:val="28"/>
        </w:rPr>
      </w:pPr>
      <w:bookmarkStart w:colFirst="0" w:colLast="0" w:name="_heading=h.ve0ulw191pqn" w:id="15"/>
      <w:bookmarkEnd w:id="15"/>
      <w:r w:rsidDel="00000000" w:rsidR="00000000" w:rsidRPr="00000000">
        <w:rPr>
          <w:rtl w:val="0"/>
        </w:rPr>
      </w:r>
    </w:p>
    <w:p w:rsidR="00000000" w:rsidDel="00000000" w:rsidP="00000000" w:rsidRDefault="00000000" w:rsidRPr="00000000" w14:paraId="0000031C">
      <w:pPr>
        <w:pStyle w:val="Heading3"/>
        <w:widowControl w:val="0"/>
        <w:spacing w:after="240" w:before="480" w:line="275.9999942779541" w:lineRule="auto"/>
        <w:rPr>
          <w:color w:val="000000"/>
          <w:sz w:val="28"/>
          <w:szCs w:val="28"/>
        </w:rPr>
      </w:pPr>
      <w:bookmarkStart w:colFirst="0" w:colLast="0" w:name="_heading=h.tg024wfe0i5o" w:id="16"/>
      <w:bookmarkEnd w:id="16"/>
      <w:r w:rsidDel="00000000" w:rsidR="00000000" w:rsidRPr="00000000">
        <w:rPr>
          <w:rtl w:val="0"/>
        </w:rPr>
      </w:r>
    </w:p>
    <w:p w:rsidR="00000000" w:rsidDel="00000000" w:rsidP="00000000" w:rsidRDefault="00000000" w:rsidRPr="00000000" w14:paraId="0000031D">
      <w:pPr>
        <w:pStyle w:val="Heading3"/>
        <w:widowControl w:val="0"/>
        <w:spacing w:after="0" w:before="480" w:line="275.9999942779541" w:lineRule="auto"/>
        <w:jc w:val="center"/>
        <w:rPr>
          <w:color w:val="000000"/>
          <w:sz w:val="28"/>
          <w:szCs w:val="28"/>
        </w:rPr>
      </w:pPr>
      <w:bookmarkStart w:colFirst="0" w:colLast="0" w:name="_heading=h.mg0jfxmwxrg2" w:id="17"/>
      <w:bookmarkEnd w:id="17"/>
      <w:r w:rsidDel="00000000" w:rsidR="00000000" w:rsidRPr="00000000">
        <w:rPr>
          <w:rtl w:val="0"/>
        </w:rPr>
      </w:r>
    </w:p>
    <w:p w:rsidR="00000000" w:rsidDel="00000000" w:rsidP="00000000" w:rsidRDefault="00000000" w:rsidRPr="00000000" w14:paraId="0000031E">
      <w:pPr>
        <w:pStyle w:val="Heading3"/>
        <w:widowControl w:val="0"/>
        <w:spacing w:after="0" w:before="480" w:line="275.9999942779541" w:lineRule="auto"/>
        <w:jc w:val="center"/>
        <w:rPr>
          <w:color w:val="000000"/>
          <w:sz w:val="28"/>
          <w:szCs w:val="28"/>
        </w:rPr>
      </w:pPr>
      <w:bookmarkStart w:colFirst="0" w:colLast="0" w:name="_heading=h.51yrig9yrz3s" w:id="18"/>
      <w:bookmarkEnd w:id="18"/>
      <w:r w:rsidDel="00000000" w:rsidR="00000000" w:rsidRPr="00000000">
        <w:rPr>
          <w:rtl w:val="0"/>
        </w:rPr>
      </w:r>
    </w:p>
    <w:p w:rsidR="00000000" w:rsidDel="00000000" w:rsidP="00000000" w:rsidRDefault="00000000" w:rsidRPr="00000000" w14:paraId="0000031F">
      <w:pPr>
        <w:pStyle w:val="Heading1"/>
        <w:widowControl w:val="0"/>
        <w:spacing w:after="200" w:before="480" w:line="275.9999942779541" w:lineRule="auto"/>
        <w:jc w:val="left"/>
        <w:rPr>
          <w:sz w:val="32"/>
          <w:szCs w:val="32"/>
          <w:shd w:fill="b22a36" w:val="clear"/>
        </w:rPr>
      </w:pPr>
      <w:bookmarkStart w:colFirst="0" w:colLast="0" w:name="_heading=h.jz1fb5q4x7f3" w:id="19"/>
      <w:bookmarkEnd w:id="19"/>
      <w:r w:rsidDel="00000000" w:rsidR="00000000" w:rsidRPr="00000000">
        <w:rPr>
          <w:sz w:val="32"/>
          <w:szCs w:val="32"/>
          <w:shd w:fill="b22a36" w:val="clear"/>
          <w:rtl w:val="0"/>
        </w:rPr>
        <w:t xml:space="preserve">                                       </w:t>
      </w:r>
      <w:r w:rsidDel="00000000" w:rsidR="00000000" w:rsidRPr="00000000">
        <w:rPr>
          <w:sz w:val="32"/>
          <w:szCs w:val="32"/>
          <w:shd w:fill="b22a36" w:val="clear"/>
          <w:rtl w:val="0"/>
        </w:rPr>
        <w:t xml:space="preserve">District IV (Madison)</w:t>
        <w:tab/>
        <w:tab/>
        <w:tab/>
        <w:tab/>
      </w:r>
    </w:p>
    <w:p w:rsidR="00000000" w:rsidDel="00000000" w:rsidP="00000000" w:rsidRDefault="00000000" w:rsidRPr="00000000" w14:paraId="00000320">
      <w:pPr>
        <w:widowControl w:val="0"/>
        <w:spacing w:line="240" w:lineRule="auto"/>
        <w:jc w:val="both"/>
        <w:rPr>
          <w:i w:val="1"/>
          <w:iCs w:val="1"/>
          <w:sz w:val="20"/>
          <w:szCs w:val="20"/>
        </w:rPr>
      </w:pPr>
      <w:r w:rsidDel="00000000" w:rsidR="00000000" w:rsidRPr="00000000">
        <w:rPr>
          <w:i w:val="1"/>
          <w:iCs w:val="1"/>
          <w:sz w:val="20"/>
          <w:szCs w:val="20"/>
          <w:rtl w:val="0"/>
        </w:rPr>
        <w:t xml:space="preserve">Anchored in the seat of the sovereign, District IV maintains a near-monopoly on the review of executive agency actions. The district's five jurists consistently apply methodical, text-bound analysis to the state's most complex regulatory and administrative challenges.</w:t>
      </w:r>
    </w:p>
    <w:p w:rsidR="00000000" w:rsidDel="00000000" w:rsidP="00000000" w:rsidRDefault="00000000" w:rsidRPr="00000000" w14:paraId="00000321">
      <w:pPr>
        <w:widowControl w:val="0"/>
        <w:spacing w:line="275.9999942779541" w:lineRule="auto"/>
        <w:jc w:val="both"/>
        <w:rPr>
          <w:i w:val="1"/>
          <w:iCs w:val="1"/>
          <w:sz w:val="20"/>
          <w:szCs w:val="20"/>
        </w:rPr>
      </w:pPr>
      <w:r w:rsidDel="00000000" w:rsidR="00000000" w:rsidRPr="00000000">
        <w:rPr>
          <w:rtl w:val="0"/>
        </w:rPr>
      </w:r>
    </w:p>
    <w:sdt>
      <w:sdtPr>
        <w:lock w:val="contentLocked"/>
        <w:id w:val="1848998457"/>
        <w:tag w:val="goog_rdk_2"/>
      </w:sdtPr>
      <w:sdtContent>
        <w:tbl>
          <w:tblPr>
            <w:tblStyle w:val="Table21"/>
            <w:tblW w:w="93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70.0000000000002"/>
            <w:gridCol w:w="3010"/>
            <w:gridCol w:w="1320"/>
            <w:gridCol w:w="3330"/>
            <w:tblGridChange w:id="0">
              <w:tblGrid>
                <w:gridCol w:w="1670.0000000000002"/>
                <w:gridCol w:w="3010"/>
                <w:gridCol w:w="1320"/>
                <w:gridCol w:w="333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c41230" w:val="clear"/>
                <w:tcMar>
                  <w:top w:w="0.0" w:type="dxa"/>
                  <w:left w:w="0.0" w:type="dxa"/>
                  <w:bottom w:w="0.0" w:type="dxa"/>
                  <w:right w:w="0.0" w:type="dxa"/>
                </w:tcMar>
                <w:vAlign w:val="top"/>
              </w:tcPr>
              <w:p w:rsidR="00000000" w:rsidDel="00000000" w:rsidP="00000000" w:rsidRDefault="00000000" w:rsidRPr="00000000" w14:paraId="00000322">
                <w:pPr>
                  <w:widowControl w:val="0"/>
                  <w:spacing w:line="275.9999942779541" w:lineRule="auto"/>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Citation</w:t>
                </w:r>
              </w:p>
            </w:tc>
            <w:tc>
              <w:tcPr>
                <w:tcBorders>
                  <w:top w:color="000000" w:space="0" w:sz="6" w:val="single"/>
                  <w:left w:color="000000" w:space="0" w:sz="6" w:val="single"/>
                  <w:bottom w:color="000000" w:space="0" w:sz="6" w:val="single"/>
                  <w:right w:color="000000" w:space="0" w:sz="6" w:val="single"/>
                </w:tcBorders>
                <w:shd w:fill="c41230" w:val="clear"/>
                <w:tcMar>
                  <w:top w:w="0.0" w:type="dxa"/>
                  <w:left w:w="0.0" w:type="dxa"/>
                  <w:bottom w:w="0.0" w:type="dxa"/>
                  <w:right w:w="0.0" w:type="dxa"/>
                </w:tcMar>
                <w:vAlign w:val="top"/>
              </w:tcPr>
              <w:p w:rsidR="00000000" w:rsidDel="00000000" w:rsidP="00000000" w:rsidRDefault="00000000" w:rsidRPr="00000000" w14:paraId="00000323">
                <w:pPr>
                  <w:widowControl w:val="0"/>
                  <w:spacing w:line="275.9999942779541" w:lineRule="auto"/>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Case Name</w:t>
                </w:r>
              </w:p>
            </w:tc>
            <w:tc>
              <w:tcPr>
                <w:tcBorders>
                  <w:top w:color="000000" w:space="0" w:sz="6" w:val="single"/>
                  <w:left w:color="000000" w:space="0" w:sz="6" w:val="single"/>
                  <w:bottom w:color="000000" w:space="0" w:sz="6" w:val="single"/>
                  <w:right w:color="000000" w:space="0" w:sz="6" w:val="single"/>
                </w:tcBorders>
                <w:shd w:fill="c41230" w:val="clear"/>
                <w:tcMar>
                  <w:top w:w="0.0" w:type="dxa"/>
                  <w:left w:w="0.0" w:type="dxa"/>
                  <w:bottom w:w="0.0" w:type="dxa"/>
                  <w:right w:w="0.0" w:type="dxa"/>
                </w:tcMar>
                <w:vAlign w:val="top"/>
              </w:tcPr>
              <w:p w:rsidR="00000000" w:rsidDel="00000000" w:rsidP="00000000" w:rsidRDefault="00000000" w:rsidRPr="00000000" w14:paraId="00000324">
                <w:pPr>
                  <w:widowControl w:val="0"/>
                  <w:spacing w:line="275.9999942779541" w:lineRule="auto"/>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Author</w:t>
                </w:r>
              </w:p>
            </w:tc>
            <w:tc>
              <w:tcPr>
                <w:tcBorders>
                  <w:top w:color="000000" w:space="0" w:sz="6" w:val="single"/>
                  <w:left w:color="000000" w:space="0" w:sz="6" w:val="single"/>
                  <w:bottom w:color="000000" w:space="0" w:sz="6" w:val="single"/>
                  <w:right w:color="000000" w:space="0" w:sz="6" w:val="single"/>
                </w:tcBorders>
                <w:shd w:fill="c41230" w:val="clear"/>
                <w:tcMar>
                  <w:top w:w="0.0" w:type="dxa"/>
                  <w:left w:w="0.0" w:type="dxa"/>
                  <w:bottom w:w="0.0" w:type="dxa"/>
                  <w:right w:w="0.0" w:type="dxa"/>
                </w:tcMar>
                <w:vAlign w:val="top"/>
              </w:tcPr>
              <w:p w:rsidR="00000000" w:rsidDel="00000000" w:rsidP="00000000" w:rsidRDefault="00000000" w:rsidRPr="00000000" w14:paraId="00000325">
                <w:pPr>
                  <w:widowControl w:val="0"/>
                  <w:spacing w:line="275.9999942779541" w:lineRule="auto"/>
                  <w:jc w:val="center"/>
                  <w:rPr>
                    <w:rFonts w:ascii="Lora" w:cs="Lora" w:eastAsia="Lora" w:hAnsi="Lora"/>
                    <w:b w:val="1"/>
                    <w:bCs w:val="1"/>
                    <w:color w:val="ffffff"/>
                    <w:sz w:val="24"/>
                    <w:szCs w:val="24"/>
                  </w:rPr>
                </w:pPr>
                <w:r w:rsidDel="00000000" w:rsidR="00000000" w:rsidRPr="00000000">
                  <w:rPr>
                    <w:rFonts w:ascii="Lora" w:cs="Lora" w:eastAsia="Lora" w:hAnsi="Lora"/>
                    <w:b w:val="1"/>
                    <w:bCs w:val="1"/>
                    <w:color w:val="ffffff"/>
                    <w:sz w:val="24"/>
                    <w:szCs w:val="24"/>
                    <w:rtl w:val="0"/>
                  </w:rPr>
                  <w:t xml:space="preserve">Area of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6">
                <w:pPr>
                  <w:widowControl w:val="0"/>
                  <w:spacing w:line="275.9999942779541" w:lineRule="auto"/>
                  <w:rPr>
                    <w:sz w:val="18"/>
                    <w:szCs w:val="18"/>
                  </w:rPr>
                </w:pPr>
                <w:r w:rsidDel="00000000" w:rsidR="00000000" w:rsidRPr="00000000">
                  <w:rPr>
                    <w:sz w:val="18"/>
                    <w:szCs w:val="18"/>
                    <w:rtl w:val="0"/>
                  </w:rPr>
                  <w:t xml:space="preserve">2023AP1133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7">
                <w:pPr>
                  <w:widowControl w:val="0"/>
                  <w:spacing w:line="275.9999942779541" w:lineRule="auto"/>
                  <w:rPr>
                    <w:i w:val="1"/>
                    <w:iCs w:val="1"/>
                    <w:sz w:val="18"/>
                    <w:szCs w:val="18"/>
                  </w:rPr>
                </w:pPr>
                <w:r w:rsidDel="00000000" w:rsidR="00000000" w:rsidRPr="00000000">
                  <w:rPr>
                    <w:i w:val="1"/>
                    <w:iCs w:val="1"/>
                    <w:sz w:val="18"/>
                    <w:szCs w:val="18"/>
                    <w:rtl w:val="0"/>
                  </w:rPr>
                  <w:t xml:space="preserve">Leach v. DFI</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8">
                <w:pPr>
                  <w:widowControl w:val="0"/>
                  <w:spacing w:line="275.9999942779541" w:lineRule="auto"/>
                  <w:rPr>
                    <w:sz w:val="18"/>
                    <w:szCs w:val="18"/>
                  </w:rPr>
                </w:pPr>
                <w:r w:rsidDel="00000000" w:rsidR="00000000" w:rsidRPr="00000000">
                  <w:rPr>
                    <w:sz w:val="18"/>
                    <w:szCs w:val="18"/>
                    <w:rtl w:val="0"/>
                  </w:rPr>
                  <w:t xml:space="preserve">Nashold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9">
                <w:pPr>
                  <w:widowControl w:val="0"/>
                  <w:spacing w:line="275.9999942779541" w:lineRule="auto"/>
                  <w:rPr>
                    <w:sz w:val="18"/>
                    <w:szCs w:val="18"/>
                  </w:rPr>
                </w:pPr>
                <w:r w:rsidDel="00000000" w:rsidR="00000000" w:rsidRPr="00000000">
                  <w:rPr>
                    <w:sz w:val="18"/>
                    <w:szCs w:val="18"/>
                    <w:rtl w:val="0"/>
                  </w:rPr>
                  <w:t xml:space="preserve">Administrative Law / Securities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A">
                <w:pPr>
                  <w:widowControl w:val="0"/>
                  <w:spacing w:line="275.9999942779541" w:lineRule="auto"/>
                  <w:rPr>
                    <w:sz w:val="18"/>
                    <w:szCs w:val="18"/>
                  </w:rPr>
                </w:pPr>
                <w:r w:rsidDel="00000000" w:rsidR="00000000" w:rsidRPr="00000000">
                  <w:rPr>
                    <w:sz w:val="18"/>
                    <w:szCs w:val="18"/>
                    <w:rtl w:val="0"/>
                  </w:rPr>
                  <w:t xml:space="preserve">2023AP1755-CR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B">
                <w:pPr>
                  <w:widowControl w:val="0"/>
                  <w:spacing w:line="275.9999942779541" w:lineRule="auto"/>
                  <w:rPr>
                    <w:i w:val="1"/>
                    <w:iCs w:val="1"/>
                    <w:sz w:val="18"/>
                    <w:szCs w:val="18"/>
                  </w:rPr>
                </w:pPr>
                <w:r w:rsidDel="00000000" w:rsidR="00000000" w:rsidRPr="00000000">
                  <w:rPr>
                    <w:i w:val="1"/>
                    <w:iCs w:val="1"/>
                    <w:sz w:val="18"/>
                    <w:szCs w:val="18"/>
                    <w:rtl w:val="0"/>
                  </w:rPr>
                  <w:t xml:space="preserve">State v. Schueller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C">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D">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E">
                <w:pPr>
                  <w:widowControl w:val="0"/>
                  <w:spacing w:line="275.9999942779541" w:lineRule="auto"/>
                  <w:rPr>
                    <w:sz w:val="18"/>
                    <w:szCs w:val="18"/>
                  </w:rPr>
                </w:pPr>
                <w:r w:rsidDel="00000000" w:rsidR="00000000" w:rsidRPr="00000000">
                  <w:rPr>
                    <w:sz w:val="18"/>
                    <w:szCs w:val="18"/>
                    <w:rtl w:val="0"/>
                  </w:rPr>
                  <w:t xml:space="preserve">2024 WI App 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2F">
                <w:pPr>
                  <w:widowControl w:val="0"/>
                  <w:spacing w:line="275.9999942779541" w:lineRule="auto"/>
                  <w:rPr>
                    <w:i w:val="1"/>
                    <w:iCs w:val="1"/>
                    <w:sz w:val="18"/>
                    <w:szCs w:val="18"/>
                  </w:rPr>
                </w:pPr>
                <w:r w:rsidDel="00000000" w:rsidR="00000000" w:rsidRPr="00000000">
                  <w:rPr>
                    <w:i w:val="1"/>
                    <w:iCs w:val="1"/>
                    <w:sz w:val="18"/>
                    <w:szCs w:val="18"/>
                    <w:rtl w:val="0"/>
                  </w:rPr>
                  <w:t xml:space="preserve">State v. VanderGalien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0">
                <w:pPr>
                  <w:widowControl w:val="0"/>
                  <w:spacing w:line="275.9999942779541" w:lineRule="auto"/>
                  <w:rPr>
                    <w:sz w:val="18"/>
                    <w:szCs w:val="18"/>
                  </w:rPr>
                </w:pPr>
                <w:r w:rsidDel="00000000" w:rsidR="00000000" w:rsidRPr="00000000">
                  <w:rPr>
                    <w:sz w:val="18"/>
                    <w:szCs w:val="18"/>
                    <w:rtl w:val="0"/>
                  </w:rPr>
                  <w:t xml:space="preserve">Kloppenburg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1">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2">
                <w:pPr>
                  <w:widowControl w:val="0"/>
                  <w:spacing w:line="275.9999942779541" w:lineRule="auto"/>
                  <w:rPr>
                    <w:sz w:val="18"/>
                    <w:szCs w:val="18"/>
                  </w:rPr>
                </w:pPr>
                <w:r w:rsidDel="00000000" w:rsidR="00000000" w:rsidRPr="00000000">
                  <w:rPr>
                    <w:sz w:val="18"/>
                    <w:szCs w:val="18"/>
                    <w:rtl w:val="0"/>
                  </w:rPr>
                  <w:t xml:space="preserve">2024 WI App 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3">
                <w:pPr>
                  <w:widowControl w:val="0"/>
                  <w:spacing w:line="275.9999942779541" w:lineRule="auto"/>
                  <w:rPr>
                    <w:i w:val="1"/>
                    <w:iCs w:val="1"/>
                    <w:sz w:val="18"/>
                    <w:szCs w:val="18"/>
                  </w:rPr>
                </w:pPr>
                <w:r w:rsidDel="00000000" w:rsidR="00000000" w:rsidRPr="00000000">
                  <w:rPr>
                    <w:i w:val="1"/>
                    <w:iCs w:val="1"/>
                    <w:sz w:val="18"/>
                    <w:szCs w:val="18"/>
                    <w:rtl w:val="0"/>
                  </w:rPr>
                  <w:t xml:space="preserve">Wagner v. Allen Media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4">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5">
                <w:pPr>
                  <w:widowControl w:val="0"/>
                  <w:spacing w:line="275.9999942779541" w:lineRule="auto"/>
                  <w:rPr>
                    <w:sz w:val="18"/>
                    <w:szCs w:val="18"/>
                  </w:rPr>
                </w:pPr>
                <w:r w:rsidDel="00000000" w:rsidR="00000000" w:rsidRPr="00000000">
                  <w:rPr>
                    <w:sz w:val="18"/>
                    <w:szCs w:val="18"/>
                    <w:rtl w:val="0"/>
                  </w:rPr>
                  <w:t xml:space="preserve">Civil Tort / Defamation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6">
                <w:pPr>
                  <w:widowControl w:val="0"/>
                  <w:spacing w:line="275.9999942779541" w:lineRule="auto"/>
                  <w:rPr>
                    <w:sz w:val="18"/>
                    <w:szCs w:val="18"/>
                  </w:rPr>
                </w:pPr>
                <w:r w:rsidDel="00000000" w:rsidR="00000000" w:rsidRPr="00000000">
                  <w:rPr>
                    <w:sz w:val="18"/>
                    <w:szCs w:val="18"/>
                    <w:rtl w:val="0"/>
                  </w:rPr>
                  <w:t xml:space="preserve">2024 WI App 11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7">
                <w:pPr>
                  <w:widowControl w:val="0"/>
                  <w:spacing w:line="275.9999942779541" w:lineRule="auto"/>
                  <w:rPr>
                    <w:i w:val="1"/>
                    <w:iCs w:val="1"/>
                    <w:sz w:val="18"/>
                    <w:szCs w:val="18"/>
                  </w:rPr>
                </w:pPr>
                <w:r w:rsidDel="00000000" w:rsidR="00000000" w:rsidRPr="00000000">
                  <w:rPr>
                    <w:i w:val="1"/>
                    <w:iCs w:val="1"/>
                    <w:sz w:val="18"/>
                    <w:szCs w:val="18"/>
                    <w:rtl w:val="0"/>
                  </w:rPr>
                  <w:t xml:space="preserve">State v. M.L.J.N.L.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8">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9">
                <w:pPr>
                  <w:widowControl w:val="0"/>
                  <w:spacing w:line="275.9999942779541" w:lineRule="auto"/>
                  <w:rPr>
                    <w:sz w:val="18"/>
                    <w:szCs w:val="18"/>
                  </w:rPr>
                </w:pPr>
                <w:r w:rsidDel="00000000" w:rsidR="00000000" w:rsidRPr="00000000">
                  <w:rPr>
                    <w:sz w:val="18"/>
                    <w:szCs w:val="18"/>
                    <w:rtl w:val="0"/>
                  </w:rPr>
                  <w:t xml:space="preserve">Criminal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A">
                <w:pPr>
                  <w:widowControl w:val="0"/>
                  <w:spacing w:line="275.9999942779541" w:lineRule="auto"/>
                  <w:rPr>
                    <w:sz w:val="18"/>
                    <w:szCs w:val="18"/>
                  </w:rPr>
                </w:pPr>
                <w:r w:rsidDel="00000000" w:rsidR="00000000" w:rsidRPr="00000000">
                  <w:rPr>
                    <w:sz w:val="18"/>
                    <w:szCs w:val="18"/>
                    <w:rtl w:val="0"/>
                  </w:rPr>
                  <w:t xml:space="preserve">2024 WI App 14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B">
                <w:pPr>
                  <w:widowControl w:val="0"/>
                  <w:spacing w:line="275.9999942779541" w:lineRule="auto"/>
                  <w:rPr>
                    <w:i w:val="1"/>
                    <w:iCs w:val="1"/>
                    <w:sz w:val="18"/>
                    <w:szCs w:val="18"/>
                  </w:rPr>
                </w:pPr>
                <w:r w:rsidDel="00000000" w:rsidR="00000000" w:rsidRPr="00000000">
                  <w:rPr>
                    <w:i w:val="1"/>
                    <w:iCs w:val="1"/>
                    <w:sz w:val="18"/>
                    <w:szCs w:val="18"/>
                    <w:rtl w:val="0"/>
                  </w:rPr>
                  <w:t xml:space="preserve">Mitchell v. Buesgen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C">
                <w:pPr>
                  <w:widowControl w:val="0"/>
                  <w:spacing w:line="275.9999942779541" w:lineRule="auto"/>
                  <w:rPr>
                    <w:sz w:val="18"/>
                    <w:szCs w:val="18"/>
                  </w:rPr>
                </w:pPr>
                <w:r w:rsidDel="00000000" w:rsidR="00000000" w:rsidRPr="00000000">
                  <w:rPr>
                    <w:sz w:val="18"/>
                    <w:szCs w:val="18"/>
                    <w:rtl w:val="0"/>
                  </w:rPr>
                  <w:t xml:space="preserve">Blanchard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D">
                <w:pPr>
                  <w:widowControl w:val="0"/>
                  <w:spacing w:line="275.9999942779541" w:lineRule="auto"/>
                  <w:rPr>
                    <w:sz w:val="18"/>
                    <w:szCs w:val="18"/>
                  </w:rPr>
                </w:pPr>
                <w:r w:rsidDel="00000000" w:rsidR="00000000" w:rsidRPr="00000000">
                  <w:rPr>
                    <w:sz w:val="18"/>
                    <w:szCs w:val="18"/>
                    <w:rtl w:val="0"/>
                  </w:rPr>
                  <w:t xml:space="preserve">Civil Law / Administrative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E">
                <w:pPr>
                  <w:widowControl w:val="0"/>
                  <w:spacing w:line="275.9999942779541" w:lineRule="auto"/>
                  <w:rPr>
                    <w:sz w:val="18"/>
                    <w:szCs w:val="18"/>
                  </w:rPr>
                </w:pPr>
                <w:r w:rsidDel="00000000" w:rsidR="00000000" w:rsidRPr="00000000">
                  <w:rPr>
                    <w:sz w:val="18"/>
                    <w:szCs w:val="18"/>
                    <w:rtl w:val="0"/>
                  </w:rPr>
                  <w:t xml:space="preserve">2024 WI App 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F">
                <w:pPr>
                  <w:widowControl w:val="0"/>
                  <w:spacing w:line="275.9999942779541" w:lineRule="auto"/>
                  <w:rPr>
                    <w:i w:val="1"/>
                    <w:iCs w:val="1"/>
                    <w:sz w:val="18"/>
                    <w:szCs w:val="18"/>
                  </w:rPr>
                </w:pPr>
                <w:r w:rsidDel="00000000" w:rsidR="00000000" w:rsidRPr="00000000">
                  <w:rPr>
                    <w:i w:val="1"/>
                    <w:iCs w:val="1"/>
                    <w:sz w:val="18"/>
                    <w:szCs w:val="18"/>
                    <w:rtl w:val="0"/>
                  </w:rPr>
                  <w:t xml:space="preserve">Laughing Cow v. DOR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0">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1">
                <w:pPr>
                  <w:widowControl w:val="0"/>
                  <w:spacing w:line="275.9999942779541" w:lineRule="auto"/>
                  <w:rPr>
                    <w:sz w:val="18"/>
                    <w:szCs w:val="18"/>
                  </w:rPr>
                </w:pPr>
                <w:r w:rsidDel="00000000" w:rsidR="00000000" w:rsidRPr="00000000">
                  <w:rPr>
                    <w:sz w:val="18"/>
                    <w:szCs w:val="18"/>
                    <w:rtl w:val="0"/>
                  </w:rPr>
                  <w:t xml:space="preserve">Administrative Law / Tax</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2">
                <w:pPr>
                  <w:widowControl w:val="0"/>
                  <w:spacing w:line="275.9999942779541" w:lineRule="auto"/>
                  <w:rPr>
                    <w:sz w:val="18"/>
                    <w:szCs w:val="18"/>
                  </w:rPr>
                </w:pPr>
                <w:r w:rsidDel="00000000" w:rsidR="00000000" w:rsidRPr="00000000">
                  <w:rPr>
                    <w:sz w:val="18"/>
                    <w:szCs w:val="18"/>
                    <w:rtl w:val="0"/>
                  </w:rPr>
                  <w:t xml:space="preserve">2024 WI App 22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3">
                <w:pPr>
                  <w:widowControl w:val="0"/>
                  <w:spacing w:line="275.9999942779541" w:lineRule="auto"/>
                  <w:rPr>
                    <w:i w:val="1"/>
                    <w:iCs w:val="1"/>
                    <w:sz w:val="18"/>
                    <w:szCs w:val="18"/>
                  </w:rPr>
                </w:pPr>
                <w:r w:rsidDel="00000000" w:rsidR="00000000" w:rsidRPr="00000000">
                  <w:rPr>
                    <w:i w:val="1"/>
                    <w:iCs w:val="1"/>
                    <w:sz w:val="18"/>
                    <w:szCs w:val="18"/>
                    <w:rtl w:val="0"/>
                  </w:rPr>
                  <w:t xml:space="preserve">Hubbard v. Neuman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4">
                <w:pPr>
                  <w:widowControl w:val="0"/>
                  <w:spacing w:line="275.9999942779541" w:lineRule="auto"/>
                  <w:rPr>
                    <w:sz w:val="18"/>
                    <w:szCs w:val="18"/>
                  </w:rPr>
                </w:pPr>
                <w:r w:rsidDel="00000000" w:rsidR="00000000" w:rsidRPr="00000000">
                  <w:rPr>
                    <w:sz w:val="18"/>
                    <w:szCs w:val="18"/>
                    <w:rtl w:val="0"/>
                  </w:rPr>
                  <w:t xml:space="preserve">Taylor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5">
                <w:pPr>
                  <w:widowControl w:val="0"/>
                  <w:spacing w:line="275.9999942779541" w:lineRule="auto"/>
                  <w:rPr>
                    <w:sz w:val="18"/>
                    <w:szCs w:val="18"/>
                  </w:rPr>
                </w:pPr>
                <w:r w:rsidDel="00000000" w:rsidR="00000000" w:rsidRPr="00000000">
                  <w:rPr>
                    <w:sz w:val="18"/>
                    <w:szCs w:val="18"/>
                    <w:rtl w:val="0"/>
                  </w:rPr>
                  <w:t xml:space="preserve">Civil Tort / Medical Malpractice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6">
                <w:pPr>
                  <w:widowControl w:val="0"/>
                  <w:spacing w:line="275.9999942779541" w:lineRule="auto"/>
                  <w:rPr>
                    <w:sz w:val="18"/>
                    <w:szCs w:val="18"/>
                  </w:rPr>
                </w:pPr>
                <w:r w:rsidDel="00000000" w:rsidR="00000000" w:rsidRPr="00000000">
                  <w:rPr>
                    <w:sz w:val="18"/>
                    <w:szCs w:val="18"/>
                    <w:rtl w:val="0"/>
                  </w:rPr>
                  <w:t xml:space="preserve">2024 WI App 24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7">
                <w:pPr>
                  <w:widowControl w:val="0"/>
                  <w:spacing w:line="275.9999942779541" w:lineRule="auto"/>
                  <w:rPr>
                    <w:i w:val="1"/>
                    <w:iCs w:val="1"/>
                    <w:sz w:val="18"/>
                    <w:szCs w:val="18"/>
                  </w:rPr>
                </w:pPr>
                <w:r w:rsidDel="00000000" w:rsidR="00000000" w:rsidRPr="00000000">
                  <w:rPr>
                    <w:i w:val="1"/>
                    <w:iCs w:val="1"/>
                    <w:sz w:val="18"/>
                    <w:szCs w:val="18"/>
                    <w:rtl w:val="0"/>
                  </w:rPr>
                  <w:t xml:space="preserve">Ripp v. Ruby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8">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9">
                <w:pPr>
                  <w:widowControl w:val="0"/>
                  <w:spacing w:line="275.9999942779541" w:lineRule="auto"/>
                  <w:rPr>
                    <w:sz w:val="18"/>
                    <w:szCs w:val="18"/>
                  </w:rPr>
                </w:pPr>
                <w:r w:rsidDel="00000000" w:rsidR="00000000" w:rsidRPr="00000000">
                  <w:rPr>
                    <w:sz w:val="18"/>
                    <w:szCs w:val="18"/>
                    <w:rtl w:val="0"/>
                  </w:rPr>
                  <w:t xml:space="preserve">Contract / Commercial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A">
                <w:pPr>
                  <w:widowControl w:val="0"/>
                  <w:spacing w:line="275.9999942779541" w:lineRule="auto"/>
                  <w:rPr>
                    <w:sz w:val="18"/>
                    <w:szCs w:val="18"/>
                  </w:rPr>
                </w:pPr>
                <w:r w:rsidDel="00000000" w:rsidR="00000000" w:rsidRPr="00000000">
                  <w:rPr>
                    <w:sz w:val="18"/>
                    <w:szCs w:val="18"/>
                    <w:rtl w:val="0"/>
                  </w:rPr>
                  <w:t xml:space="preserve">2024 WI App 28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B">
                <w:pPr>
                  <w:widowControl w:val="0"/>
                  <w:spacing w:line="275.9999942779541" w:lineRule="auto"/>
                  <w:rPr>
                    <w:i w:val="1"/>
                    <w:iCs w:val="1"/>
                    <w:sz w:val="18"/>
                    <w:szCs w:val="18"/>
                  </w:rPr>
                </w:pPr>
                <w:r w:rsidDel="00000000" w:rsidR="00000000" w:rsidRPr="00000000">
                  <w:rPr>
                    <w:i w:val="1"/>
                    <w:iCs w:val="1"/>
                    <w:sz w:val="18"/>
                    <w:szCs w:val="18"/>
                    <w:rtl w:val="0"/>
                  </w:rPr>
                  <w:t xml:space="preserve">State v. Ramirez</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C">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D">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E">
                <w:pPr>
                  <w:widowControl w:val="0"/>
                  <w:spacing w:line="275.9999942779541" w:lineRule="auto"/>
                  <w:rPr>
                    <w:sz w:val="18"/>
                    <w:szCs w:val="18"/>
                  </w:rPr>
                </w:pPr>
                <w:r w:rsidDel="00000000" w:rsidR="00000000" w:rsidRPr="00000000">
                  <w:rPr>
                    <w:sz w:val="18"/>
                    <w:szCs w:val="18"/>
                    <w:rtl w:val="0"/>
                  </w:rPr>
                  <w:t xml:space="preserve">2024 WI App 34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4F">
                <w:pPr>
                  <w:widowControl w:val="0"/>
                  <w:spacing w:line="275.9999942779541" w:lineRule="auto"/>
                  <w:rPr>
                    <w:i w:val="1"/>
                    <w:iCs w:val="1"/>
                    <w:sz w:val="18"/>
                    <w:szCs w:val="18"/>
                  </w:rPr>
                </w:pPr>
                <w:r w:rsidDel="00000000" w:rsidR="00000000" w:rsidRPr="00000000">
                  <w:rPr>
                    <w:i w:val="1"/>
                    <w:iCs w:val="1"/>
                    <w:sz w:val="18"/>
                    <w:szCs w:val="18"/>
                    <w:rtl w:val="0"/>
                  </w:rPr>
                  <w:t xml:space="preserve">Midwest Renewable Energy v. PSC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0">
                <w:pPr>
                  <w:widowControl w:val="0"/>
                  <w:spacing w:line="275.9999942779541" w:lineRule="auto"/>
                  <w:rPr>
                    <w:sz w:val="18"/>
                    <w:szCs w:val="18"/>
                  </w:rPr>
                </w:pPr>
                <w:r w:rsidDel="00000000" w:rsidR="00000000" w:rsidRPr="00000000">
                  <w:rPr>
                    <w:sz w:val="18"/>
                    <w:szCs w:val="18"/>
                    <w:rtl w:val="0"/>
                  </w:rPr>
                  <w:t xml:space="preserve">Taylor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1">
                <w:pPr>
                  <w:widowControl w:val="0"/>
                  <w:spacing w:line="275.9999942779541" w:lineRule="auto"/>
                  <w:rPr>
                    <w:sz w:val="18"/>
                    <w:szCs w:val="18"/>
                  </w:rPr>
                </w:pPr>
                <w:r w:rsidDel="00000000" w:rsidR="00000000" w:rsidRPr="00000000">
                  <w:rPr>
                    <w:sz w:val="18"/>
                    <w:szCs w:val="18"/>
                    <w:rtl w:val="0"/>
                  </w:rPr>
                  <w:t xml:space="preserve">Administrative Law / Utility Regulation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2">
                <w:pPr>
                  <w:widowControl w:val="0"/>
                  <w:spacing w:line="275.9999942779541" w:lineRule="auto"/>
                  <w:rPr>
                    <w:sz w:val="18"/>
                    <w:szCs w:val="18"/>
                  </w:rPr>
                </w:pPr>
                <w:r w:rsidDel="00000000" w:rsidR="00000000" w:rsidRPr="00000000">
                  <w:rPr>
                    <w:sz w:val="18"/>
                    <w:szCs w:val="18"/>
                    <w:rtl w:val="0"/>
                  </w:rPr>
                  <w:t xml:space="preserve">2024 WI App 36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3">
                <w:pPr>
                  <w:widowControl w:val="0"/>
                  <w:spacing w:line="275.9999942779541" w:lineRule="auto"/>
                  <w:rPr>
                    <w:i w:val="1"/>
                    <w:iCs w:val="1"/>
                    <w:sz w:val="18"/>
                    <w:szCs w:val="18"/>
                  </w:rPr>
                </w:pPr>
                <w:r w:rsidDel="00000000" w:rsidR="00000000" w:rsidRPr="00000000">
                  <w:rPr>
                    <w:i w:val="1"/>
                    <w:iCs w:val="1"/>
                    <w:sz w:val="18"/>
                    <w:szCs w:val="18"/>
                    <w:rtl w:val="0"/>
                  </w:rPr>
                  <w:t xml:space="preserve">Badgerland v. Federated Mutual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4">
                <w:pPr>
                  <w:widowControl w:val="0"/>
                  <w:spacing w:line="275.9999942779541" w:lineRule="auto"/>
                  <w:rPr>
                    <w:sz w:val="18"/>
                    <w:szCs w:val="18"/>
                  </w:rPr>
                </w:pPr>
                <w:r w:rsidDel="00000000" w:rsidR="00000000" w:rsidRPr="00000000">
                  <w:rPr>
                    <w:sz w:val="18"/>
                    <w:szCs w:val="18"/>
                    <w:rtl w:val="0"/>
                  </w:rPr>
                  <w:t xml:space="preserve">Kloppenburg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5">
                <w:pPr>
                  <w:widowControl w:val="0"/>
                  <w:spacing w:line="275.9999942779541" w:lineRule="auto"/>
                  <w:rPr>
                    <w:sz w:val="18"/>
                    <w:szCs w:val="18"/>
                  </w:rPr>
                </w:pPr>
                <w:r w:rsidDel="00000000" w:rsidR="00000000" w:rsidRPr="00000000">
                  <w:rPr>
                    <w:sz w:val="18"/>
                    <w:szCs w:val="18"/>
                    <w:rtl w:val="0"/>
                  </w:rPr>
                  <w:t xml:space="preserve">Civil Law / Insurance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6">
                <w:pPr>
                  <w:widowControl w:val="0"/>
                  <w:spacing w:line="275.9999942779541" w:lineRule="auto"/>
                  <w:rPr>
                    <w:sz w:val="18"/>
                    <w:szCs w:val="18"/>
                  </w:rPr>
                </w:pPr>
                <w:r w:rsidDel="00000000" w:rsidR="00000000" w:rsidRPr="00000000">
                  <w:rPr>
                    <w:sz w:val="18"/>
                    <w:szCs w:val="18"/>
                    <w:rtl w:val="0"/>
                  </w:rPr>
                  <w:t xml:space="preserve">2024 WI App 43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7">
                <w:pPr>
                  <w:widowControl w:val="0"/>
                  <w:spacing w:line="275.9999942779541" w:lineRule="auto"/>
                  <w:rPr>
                    <w:i w:val="1"/>
                    <w:iCs w:val="1"/>
                    <w:sz w:val="18"/>
                    <w:szCs w:val="18"/>
                  </w:rPr>
                </w:pPr>
                <w:r w:rsidDel="00000000" w:rsidR="00000000" w:rsidRPr="00000000">
                  <w:rPr>
                    <w:i w:val="1"/>
                    <w:iCs w:val="1"/>
                    <w:sz w:val="18"/>
                    <w:szCs w:val="18"/>
                    <w:rtl w:val="0"/>
                  </w:rPr>
                  <w:t xml:space="preserve">Savich v. Columbia County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8">
                <w:pPr>
                  <w:widowControl w:val="0"/>
                  <w:spacing w:line="275.9999942779541" w:lineRule="auto"/>
                  <w:rPr>
                    <w:sz w:val="18"/>
                    <w:szCs w:val="18"/>
                  </w:rPr>
                </w:pPr>
                <w:r w:rsidDel="00000000" w:rsidR="00000000" w:rsidRPr="00000000">
                  <w:rPr>
                    <w:sz w:val="18"/>
                    <w:szCs w:val="18"/>
                    <w:rtl w:val="0"/>
                  </w:rPr>
                  <w:t xml:space="preserve">Blanchard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9">
                <w:pPr>
                  <w:widowControl w:val="0"/>
                  <w:spacing w:line="275.9999942779541" w:lineRule="auto"/>
                  <w:rPr>
                    <w:sz w:val="18"/>
                    <w:szCs w:val="18"/>
                  </w:rPr>
                </w:pPr>
                <w:r w:rsidDel="00000000" w:rsidR="00000000" w:rsidRPr="00000000">
                  <w:rPr>
                    <w:sz w:val="18"/>
                    <w:szCs w:val="18"/>
                    <w:rtl w:val="0"/>
                  </w:rPr>
                  <w:t xml:space="preserve">Administrative Law / Property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A">
                <w:pPr>
                  <w:widowControl w:val="0"/>
                  <w:spacing w:line="275.9999942779541" w:lineRule="auto"/>
                  <w:rPr>
                    <w:sz w:val="18"/>
                    <w:szCs w:val="18"/>
                  </w:rPr>
                </w:pPr>
                <w:r w:rsidDel="00000000" w:rsidR="00000000" w:rsidRPr="00000000">
                  <w:rPr>
                    <w:sz w:val="18"/>
                    <w:szCs w:val="18"/>
                    <w:rtl w:val="0"/>
                  </w:rPr>
                  <w:t xml:space="preserve">2024 WI App 45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B">
                <w:pPr>
                  <w:widowControl w:val="0"/>
                  <w:spacing w:line="275.9999942779541" w:lineRule="auto"/>
                  <w:rPr>
                    <w:i w:val="1"/>
                    <w:iCs w:val="1"/>
                    <w:sz w:val="18"/>
                    <w:szCs w:val="18"/>
                  </w:rPr>
                </w:pPr>
                <w:r w:rsidDel="00000000" w:rsidR="00000000" w:rsidRPr="00000000">
                  <w:rPr>
                    <w:i w:val="1"/>
                    <w:iCs w:val="1"/>
                    <w:sz w:val="18"/>
                    <w:szCs w:val="18"/>
                    <w:rtl w:val="0"/>
                  </w:rPr>
                  <w:t xml:space="preserve">State v. Kruckenberg Anderson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C">
                <w:pPr>
                  <w:widowControl w:val="0"/>
                  <w:spacing w:line="275.9999942779541" w:lineRule="auto"/>
                  <w:rPr>
                    <w:sz w:val="18"/>
                    <w:szCs w:val="18"/>
                  </w:rPr>
                </w:pPr>
                <w:r w:rsidDel="00000000" w:rsidR="00000000" w:rsidRPr="00000000">
                  <w:rPr>
                    <w:sz w:val="18"/>
                    <w:szCs w:val="18"/>
                    <w:rtl w:val="0"/>
                  </w:rPr>
                  <w:t xml:space="preserve">Taylor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D">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E">
                <w:pPr>
                  <w:widowControl w:val="0"/>
                  <w:spacing w:line="275.9999942779541" w:lineRule="auto"/>
                  <w:rPr>
                    <w:sz w:val="18"/>
                    <w:szCs w:val="18"/>
                  </w:rPr>
                </w:pPr>
                <w:r w:rsidDel="00000000" w:rsidR="00000000" w:rsidRPr="00000000">
                  <w:rPr>
                    <w:sz w:val="18"/>
                    <w:szCs w:val="18"/>
                    <w:rtl w:val="0"/>
                  </w:rPr>
                  <w:t xml:space="preserve">2024 WI App 47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5F">
                <w:pPr>
                  <w:widowControl w:val="0"/>
                  <w:spacing w:line="275.9999942779541" w:lineRule="auto"/>
                  <w:rPr>
                    <w:i w:val="1"/>
                    <w:iCs w:val="1"/>
                    <w:sz w:val="18"/>
                    <w:szCs w:val="18"/>
                  </w:rPr>
                </w:pPr>
                <w:r w:rsidDel="00000000" w:rsidR="00000000" w:rsidRPr="00000000">
                  <w:rPr>
                    <w:i w:val="1"/>
                    <w:iCs w:val="1"/>
                    <w:sz w:val="18"/>
                    <w:szCs w:val="18"/>
                    <w:rtl w:val="0"/>
                  </w:rPr>
                  <w:t xml:space="preserve">Buchholz v. Schmidt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0">
                <w:pPr>
                  <w:widowControl w:val="0"/>
                  <w:spacing w:line="275.9999942779541" w:lineRule="auto"/>
                  <w:rPr>
                    <w:sz w:val="18"/>
                    <w:szCs w:val="18"/>
                  </w:rPr>
                </w:pPr>
                <w:r w:rsidDel="00000000" w:rsidR="00000000" w:rsidRPr="00000000">
                  <w:rPr>
                    <w:sz w:val="18"/>
                    <w:szCs w:val="18"/>
                    <w:rtl w:val="0"/>
                  </w:rPr>
                  <w:t xml:space="preserve">Kloppenburg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1">
                <w:pPr>
                  <w:widowControl w:val="0"/>
                  <w:spacing w:line="275.9999942779541" w:lineRule="auto"/>
                  <w:rPr>
                    <w:sz w:val="18"/>
                    <w:szCs w:val="18"/>
                  </w:rPr>
                </w:pPr>
                <w:r w:rsidDel="00000000" w:rsidR="00000000" w:rsidRPr="00000000">
                  <w:rPr>
                    <w:sz w:val="18"/>
                    <w:szCs w:val="18"/>
                    <w:rtl w:val="0"/>
                  </w:rPr>
                  <w:t xml:space="preserve">Property / Contract / Nuisance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2">
                <w:pPr>
                  <w:widowControl w:val="0"/>
                  <w:spacing w:line="275.9999942779541" w:lineRule="auto"/>
                  <w:rPr>
                    <w:sz w:val="18"/>
                    <w:szCs w:val="18"/>
                  </w:rPr>
                </w:pPr>
                <w:r w:rsidDel="00000000" w:rsidR="00000000" w:rsidRPr="00000000">
                  <w:rPr>
                    <w:sz w:val="18"/>
                    <w:szCs w:val="18"/>
                    <w:rtl w:val="0"/>
                  </w:rPr>
                  <w:t xml:space="preserve">2024 WI App 48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3">
                <w:pPr>
                  <w:widowControl w:val="0"/>
                  <w:spacing w:line="275.9999942779541" w:lineRule="auto"/>
                  <w:rPr>
                    <w:i w:val="1"/>
                    <w:iCs w:val="1"/>
                    <w:sz w:val="18"/>
                    <w:szCs w:val="18"/>
                  </w:rPr>
                </w:pPr>
                <w:r w:rsidDel="00000000" w:rsidR="00000000" w:rsidRPr="00000000">
                  <w:rPr>
                    <w:i w:val="1"/>
                    <w:iCs w:val="1"/>
                    <w:sz w:val="18"/>
                    <w:szCs w:val="18"/>
                    <w:rtl w:val="0"/>
                  </w:rPr>
                  <w:t xml:space="preserve">Rise v. WEC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4">
                <w:pPr>
                  <w:widowControl w:val="0"/>
                  <w:spacing w:line="275.9999942779541" w:lineRule="auto"/>
                  <w:rPr>
                    <w:sz w:val="18"/>
                    <w:szCs w:val="18"/>
                  </w:rPr>
                </w:pPr>
                <w:r w:rsidDel="00000000" w:rsidR="00000000" w:rsidRPr="00000000">
                  <w:rPr>
                    <w:sz w:val="18"/>
                    <w:szCs w:val="18"/>
                    <w:rtl w:val="0"/>
                  </w:rPr>
                  <w:t xml:space="preserve">Taylor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5">
                <w:pPr>
                  <w:widowControl w:val="0"/>
                  <w:spacing w:line="275.9999942779541" w:lineRule="auto"/>
                  <w:rPr>
                    <w:sz w:val="18"/>
                    <w:szCs w:val="18"/>
                  </w:rPr>
                </w:pPr>
                <w:r w:rsidDel="00000000" w:rsidR="00000000" w:rsidRPr="00000000">
                  <w:rPr>
                    <w:sz w:val="18"/>
                    <w:szCs w:val="18"/>
                    <w:rtl w:val="0"/>
                  </w:rPr>
                  <w:t xml:space="preserve">Election / Administrative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6">
                <w:pPr>
                  <w:widowControl w:val="0"/>
                  <w:spacing w:line="275.9999942779541" w:lineRule="auto"/>
                  <w:rPr>
                    <w:sz w:val="18"/>
                    <w:szCs w:val="18"/>
                  </w:rPr>
                </w:pPr>
                <w:r w:rsidDel="00000000" w:rsidR="00000000" w:rsidRPr="00000000">
                  <w:rPr>
                    <w:sz w:val="18"/>
                    <w:szCs w:val="18"/>
                    <w:rtl w:val="0"/>
                  </w:rPr>
                  <w:t xml:space="preserve">2024 WI App 55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7">
                <w:pPr>
                  <w:widowControl w:val="0"/>
                  <w:spacing w:line="275.9999942779541" w:lineRule="auto"/>
                  <w:rPr>
                    <w:i w:val="1"/>
                    <w:iCs w:val="1"/>
                    <w:sz w:val="18"/>
                    <w:szCs w:val="18"/>
                  </w:rPr>
                </w:pPr>
                <w:r w:rsidDel="00000000" w:rsidR="00000000" w:rsidRPr="00000000">
                  <w:rPr>
                    <w:i w:val="1"/>
                    <w:iCs w:val="1"/>
                    <w:sz w:val="18"/>
                    <w:szCs w:val="18"/>
                    <w:rtl w:val="0"/>
                  </w:rPr>
                  <w:t xml:space="preserve">Hanson Trust v. ATC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8">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9">
                <w:pPr>
                  <w:widowControl w:val="0"/>
                  <w:spacing w:line="275.9999942779541" w:lineRule="auto"/>
                  <w:rPr>
                    <w:sz w:val="18"/>
                    <w:szCs w:val="18"/>
                  </w:rPr>
                </w:pPr>
                <w:r w:rsidDel="00000000" w:rsidR="00000000" w:rsidRPr="00000000">
                  <w:rPr>
                    <w:sz w:val="18"/>
                    <w:szCs w:val="18"/>
                    <w:rtl w:val="0"/>
                  </w:rPr>
                  <w:t xml:space="preserve">Property / Eminent Domain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A">
                <w:pPr>
                  <w:widowControl w:val="0"/>
                  <w:spacing w:line="275.9999942779541" w:lineRule="auto"/>
                  <w:rPr>
                    <w:sz w:val="18"/>
                    <w:szCs w:val="18"/>
                  </w:rPr>
                </w:pPr>
                <w:r w:rsidDel="00000000" w:rsidR="00000000" w:rsidRPr="00000000">
                  <w:rPr>
                    <w:sz w:val="18"/>
                    <w:szCs w:val="18"/>
                    <w:rtl w:val="0"/>
                  </w:rPr>
                  <w:t xml:space="preserve">2024AP777-CR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B">
                <w:pPr>
                  <w:widowControl w:val="0"/>
                  <w:spacing w:line="275.9999942779541" w:lineRule="auto"/>
                  <w:rPr>
                    <w:i w:val="1"/>
                    <w:iCs w:val="1"/>
                    <w:sz w:val="18"/>
                    <w:szCs w:val="18"/>
                  </w:rPr>
                </w:pPr>
                <w:r w:rsidDel="00000000" w:rsidR="00000000" w:rsidRPr="00000000">
                  <w:rPr>
                    <w:i w:val="1"/>
                    <w:iCs w:val="1"/>
                    <w:sz w:val="18"/>
                    <w:szCs w:val="18"/>
                    <w:rtl w:val="0"/>
                  </w:rPr>
                  <w:t xml:space="preserve">State v. Phelan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C">
                <w:pPr>
                  <w:widowControl w:val="0"/>
                  <w:spacing w:line="275.9999942779541" w:lineRule="auto"/>
                  <w:rPr>
                    <w:sz w:val="18"/>
                    <w:szCs w:val="18"/>
                  </w:rPr>
                </w:pPr>
                <w:r w:rsidDel="00000000" w:rsidR="00000000" w:rsidRPr="00000000">
                  <w:rPr>
                    <w:sz w:val="18"/>
                    <w:szCs w:val="18"/>
                    <w:rtl w:val="0"/>
                  </w:rPr>
                  <w:t xml:space="preserve">Blanchard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D">
                <w:pPr>
                  <w:widowControl w:val="0"/>
                  <w:spacing w:line="275.9999942779541" w:lineRule="auto"/>
                  <w:rPr>
                    <w:sz w:val="18"/>
                    <w:szCs w:val="18"/>
                  </w:rPr>
                </w:pPr>
                <w:r w:rsidDel="00000000" w:rsidR="00000000" w:rsidRPr="00000000">
                  <w:rPr>
                    <w:sz w:val="18"/>
                    <w:szCs w:val="18"/>
                    <w:rtl w:val="0"/>
                  </w:rPr>
                  <w:t xml:space="preserve">Criminal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E">
                <w:pPr>
                  <w:widowControl w:val="0"/>
                  <w:spacing w:line="275.9999942779541" w:lineRule="auto"/>
                  <w:rPr>
                    <w:sz w:val="18"/>
                    <w:szCs w:val="18"/>
                  </w:rPr>
                </w:pPr>
                <w:r w:rsidDel="00000000" w:rsidR="00000000" w:rsidRPr="00000000">
                  <w:rPr>
                    <w:sz w:val="18"/>
                    <w:szCs w:val="18"/>
                    <w:rtl w:val="0"/>
                  </w:rPr>
                  <w:t xml:space="preserve">2024AP1091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6F">
                <w:pPr>
                  <w:widowControl w:val="0"/>
                  <w:spacing w:line="275.9999942779541" w:lineRule="auto"/>
                  <w:rPr>
                    <w:i w:val="1"/>
                    <w:iCs w:val="1"/>
                    <w:sz w:val="18"/>
                    <w:szCs w:val="18"/>
                  </w:rPr>
                </w:pPr>
                <w:r w:rsidDel="00000000" w:rsidR="00000000" w:rsidRPr="00000000">
                  <w:rPr>
                    <w:i w:val="1"/>
                    <w:iCs w:val="1"/>
                    <w:sz w:val="18"/>
                    <w:szCs w:val="18"/>
                    <w:rtl w:val="0"/>
                  </w:rPr>
                  <w:t xml:space="preserve">Dyersville Ready Mix v. Iowa County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0">
                <w:pPr>
                  <w:widowControl w:val="0"/>
                  <w:spacing w:line="275.9999942779541" w:lineRule="auto"/>
                  <w:rPr>
                    <w:sz w:val="18"/>
                    <w:szCs w:val="18"/>
                  </w:rPr>
                </w:pPr>
                <w:r w:rsidDel="00000000" w:rsidR="00000000" w:rsidRPr="00000000">
                  <w:rPr>
                    <w:sz w:val="18"/>
                    <w:szCs w:val="18"/>
                    <w:rtl w:val="0"/>
                  </w:rPr>
                  <w:t xml:space="preserve">Blanchard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1">
                <w:pPr>
                  <w:widowControl w:val="0"/>
                  <w:spacing w:line="275.9999942779541" w:lineRule="auto"/>
                  <w:rPr>
                    <w:sz w:val="18"/>
                    <w:szCs w:val="18"/>
                  </w:rPr>
                </w:pPr>
                <w:r w:rsidDel="00000000" w:rsidR="00000000" w:rsidRPr="00000000">
                  <w:rPr>
                    <w:sz w:val="18"/>
                    <w:szCs w:val="18"/>
                    <w:rtl w:val="0"/>
                  </w:rPr>
                  <w:t xml:space="preserve">Administrative Law / Property Zoning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2">
                <w:pPr>
                  <w:widowControl w:val="0"/>
                  <w:spacing w:line="275.9999942779541" w:lineRule="auto"/>
                  <w:rPr>
                    <w:sz w:val="18"/>
                    <w:szCs w:val="18"/>
                  </w:rPr>
                </w:pPr>
                <w:r w:rsidDel="00000000" w:rsidR="00000000" w:rsidRPr="00000000">
                  <w:rPr>
                    <w:sz w:val="18"/>
                    <w:szCs w:val="18"/>
                    <w:rtl w:val="0"/>
                  </w:rPr>
                  <w:t xml:space="preserve">2024AP1233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3">
                <w:pPr>
                  <w:widowControl w:val="0"/>
                  <w:spacing w:line="275.9999942779541" w:lineRule="auto"/>
                  <w:rPr>
                    <w:i w:val="1"/>
                    <w:iCs w:val="1"/>
                    <w:sz w:val="18"/>
                    <w:szCs w:val="18"/>
                  </w:rPr>
                </w:pPr>
                <w:r w:rsidDel="00000000" w:rsidR="00000000" w:rsidRPr="00000000">
                  <w:rPr>
                    <w:i w:val="1"/>
                    <w:iCs w:val="1"/>
                    <w:sz w:val="18"/>
                    <w:szCs w:val="18"/>
                    <w:rtl w:val="0"/>
                  </w:rPr>
                  <w:t xml:space="preserve">Gonfiantini v. Rock County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4">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5">
                <w:pPr>
                  <w:widowControl w:val="0"/>
                  <w:spacing w:line="275.9999942779541" w:lineRule="auto"/>
                  <w:rPr>
                    <w:sz w:val="18"/>
                    <w:szCs w:val="18"/>
                  </w:rPr>
                </w:pPr>
                <w:r w:rsidDel="00000000" w:rsidR="00000000" w:rsidRPr="00000000">
                  <w:rPr>
                    <w:sz w:val="18"/>
                    <w:szCs w:val="18"/>
                    <w:rtl w:val="0"/>
                  </w:rPr>
                  <w:t xml:space="preserve">Election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6">
                <w:pPr>
                  <w:widowControl w:val="0"/>
                  <w:spacing w:line="275.9999942779541" w:lineRule="auto"/>
                  <w:rPr>
                    <w:sz w:val="18"/>
                    <w:szCs w:val="18"/>
                  </w:rPr>
                </w:pPr>
                <w:r w:rsidDel="00000000" w:rsidR="00000000" w:rsidRPr="00000000">
                  <w:rPr>
                    <w:sz w:val="18"/>
                    <w:szCs w:val="18"/>
                    <w:rtl w:val="0"/>
                  </w:rPr>
                  <w:t xml:space="preserve">2024AP1725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7">
                <w:pPr>
                  <w:widowControl w:val="0"/>
                  <w:spacing w:line="275.9999942779541" w:lineRule="auto"/>
                  <w:rPr>
                    <w:i w:val="1"/>
                    <w:iCs w:val="1"/>
                    <w:sz w:val="18"/>
                    <w:szCs w:val="18"/>
                  </w:rPr>
                </w:pPr>
                <w:r w:rsidDel="00000000" w:rsidR="00000000" w:rsidRPr="00000000">
                  <w:rPr>
                    <w:i w:val="1"/>
                    <w:iCs w:val="1"/>
                    <w:sz w:val="18"/>
                    <w:szCs w:val="18"/>
                    <w:rtl w:val="0"/>
                  </w:rPr>
                  <w:t xml:space="preserve">Dwyer v. City of Monona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8">
                <w:pPr>
                  <w:widowControl w:val="0"/>
                  <w:spacing w:line="275.9999942779541" w:lineRule="auto"/>
                  <w:rPr>
                    <w:sz w:val="18"/>
                    <w:szCs w:val="18"/>
                  </w:rPr>
                </w:pPr>
                <w:r w:rsidDel="00000000" w:rsidR="00000000" w:rsidRPr="00000000">
                  <w:rPr>
                    <w:sz w:val="18"/>
                    <w:szCs w:val="18"/>
                    <w:rtl w:val="0"/>
                  </w:rPr>
                  <w:t xml:space="preserve">Blanchard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9">
                <w:pPr>
                  <w:widowControl w:val="0"/>
                  <w:spacing w:line="275.9999942779541" w:lineRule="auto"/>
                  <w:rPr>
                    <w:sz w:val="18"/>
                    <w:szCs w:val="18"/>
                  </w:rPr>
                </w:pPr>
                <w:r w:rsidDel="00000000" w:rsidR="00000000" w:rsidRPr="00000000">
                  <w:rPr>
                    <w:sz w:val="18"/>
                    <w:szCs w:val="18"/>
                    <w:rtl w:val="0"/>
                  </w:rPr>
                  <w:t xml:space="preserve">Administrative / Civil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A">
                <w:pPr>
                  <w:widowControl w:val="0"/>
                  <w:spacing w:line="275.9999942779541" w:lineRule="auto"/>
                  <w:rPr>
                    <w:sz w:val="18"/>
                    <w:szCs w:val="18"/>
                  </w:rPr>
                </w:pPr>
                <w:r w:rsidDel="00000000" w:rsidR="00000000" w:rsidRPr="00000000">
                  <w:rPr>
                    <w:sz w:val="18"/>
                    <w:szCs w:val="18"/>
                    <w:rtl w:val="0"/>
                  </w:rPr>
                  <w:t xml:space="preserve">2024AP2177-CR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B">
                <w:pPr>
                  <w:widowControl w:val="0"/>
                  <w:spacing w:line="275.9999942779541" w:lineRule="auto"/>
                  <w:rPr>
                    <w:i w:val="1"/>
                    <w:iCs w:val="1"/>
                    <w:sz w:val="18"/>
                    <w:szCs w:val="18"/>
                  </w:rPr>
                </w:pPr>
                <w:r w:rsidDel="00000000" w:rsidR="00000000" w:rsidRPr="00000000">
                  <w:rPr>
                    <w:i w:val="1"/>
                    <w:iCs w:val="1"/>
                    <w:sz w:val="18"/>
                    <w:szCs w:val="18"/>
                    <w:rtl w:val="0"/>
                  </w:rPr>
                  <w:t xml:space="preserve">State v. Wilhite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C">
                <w:pPr>
                  <w:widowControl w:val="0"/>
                  <w:spacing w:line="275.9999942779541" w:lineRule="auto"/>
                  <w:rPr>
                    <w:sz w:val="18"/>
                    <w:szCs w:val="18"/>
                  </w:rPr>
                </w:pPr>
                <w:r w:rsidDel="00000000" w:rsidR="00000000" w:rsidRPr="00000000">
                  <w:rPr>
                    <w:sz w:val="18"/>
                    <w:szCs w:val="18"/>
                    <w:rtl w:val="0"/>
                  </w:rPr>
                  <w:t xml:space="preserve">Kloppenburg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D">
                <w:pPr>
                  <w:widowControl w:val="0"/>
                  <w:spacing w:line="275.9999942779541" w:lineRule="auto"/>
                  <w:rPr>
                    <w:sz w:val="18"/>
                    <w:szCs w:val="18"/>
                  </w:rPr>
                </w:pPr>
                <w:r w:rsidDel="00000000" w:rsidR="00000000" w:rsidRPr="00000000">
                  <w:rPr>
                    <w:sz w:val="18"/>
                    <w:szCs w:val="18"/>
                    <w:rtl w:val="0"/>
                  </w:rPr>
                  <w:t xml:space="preserve">Criminal Procedure / Constitutional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E">
                <w:pPr>
                  <w:widowControl w:val="0"/>
                  <w:spacing w:line="275.9999942779541" w:lineRule="auto"/>
                  <w:rPr>
                    <w:sz w:val="18"/>
                    <w:szCs w:val="18"/>
                  </w:rPr>
                </w:pPr>
                <w:r w:rsidDel="00000000" w:rsidR="00000000" w:rsidRPr="00000000">
                  <w:rPr>
                    <w:sz w:val="18"/>
                    <w:szCs w:val="18"/>
                    <w:rtl w:val="0"/>
                  </w:rPr>
                  <w:t xml:space="preserve">2025 WI App 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7F">
                <w:pPr>
                  <w:widowControl w:val="0"/>
                  <w:spacing w:line="275.9999942779541" w:lineRule="auto"/>
                  <w:rPr>
                    <w:i w:val="1"/>
                    <w:iCs w:val="1"/>
                    <w:sz w:val="18"/>
                    <w:szCs w:val="18"/>
                  </w:rPr>
                </w:pPr>
                <w:r w:rsidDel="00000000" w:rsidR="00000000" w:rsidRPr="00000000">
                  <w:rPr>
                    <w:i w:val="1"/>
                    <w:iCs w:val="1"/>
                    <w:sz w:val="18"/>
                    <w:szCs w:val="18"/>
                    <w:rtl w:val="0"/>
                  </w:rPr>
                  <w:t xml:space="preserve">State v. Coleman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0">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1">
                <w:pPr>
                  <w:widowControl w:val="0"/>
                  <w:spacing w:line="275.9999942779541" w:lineRule="auto"/>
                  <w:rPr>
                    <w:sz w:val="18"/>
                    <w:szCs w:val="18"/>
                  </w:rPr>
                </w:pPr>
                <w:r w:rsidDel="00000000" w:rsidR="00000000" w:rsidRPr="00000000">
                  <w:rPr>
                    <w:sz w:val="18"/>
                    <w:szCs w:val="18"/>
                    <w:rtl w:val="0"/>
                  </w:rPr>
                  <w:t xml:space="preserve">Criminal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2">
                <w:pPr>
                  <w:widowControl w:val="0"/>
                  <w:spacing w:line="275.9999942779541" w:lineRule="auto"/>
                  <w:rPr>
                    <w:sz w:val="18"/>
                    <w:szCs w:val="18"/>
                  </w:rPr>
                </w:pPr>
                <w:r w:rsidDel="00000000" w:rsidR="00000000" w:rsidRPr="00000000">
                  <w:rPr>
                    <w:sz w:val="18"/>
                    <w:szCs w:val="18"/>
                    <w:rtl w:val="0"/>
                  </w:rPr>
                  <w:t xml:space="preserve">2025 WI App 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3">
                <w:pPr>
                  <w:widowControl w:val="0"/>
                  <w:spacing w:line="275.9999942779541" w:lineRule="auto"/>
                  <w:rPr>
                    <w:i w:val="1"/>
                    <w:iCs w:val="1"/>
                    <w:sz w:val="18"/>
                    <w:szCs w:val="18"/>
                  </w:rPr>
                </w:pPr>
                <w:r w:rsidDel="00000000" w:rsidR="00000000" w:rsidRPr="00000000">
                  <w:rPr>
                    <w:i w:val="1"/>
                    <w:iCs w:val="1"/>
                    <w:sz w:val="18"/>
                    <w:szCs w:val="18"/>
                    <w:rtl w:val="0"/>
                  </w:rPr>
                  <w:t xml:space="preserve">Kraemer v. Traun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4">
                <w:pPr>
                  <w:widowControl w:val="0"/>
                  <w:spacing w:line="275.9999942779541" w:lineRule="auto"/>
                  <w:rPr>
                    <w:sz w:val="18"/>
                    <w:szCs w:val="18"/>
                  </w:rPr>
                </w:pPr>
                <w:r w:rsidDel="00000000" w:rsidR="00000000" w:rsidRPr="00000000">
                  <w:rPr>
                    <w:sz w:val="18"/>
                    <w:szCs w:val="18"/>
                    <w:rtl w:val="0"/>
                  </w:rPr>
                  <w:t xml:space="preserve">Graham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5">
                <w:pPr>
                  <w:widowControl w:val="0"/>
                  <w:spacing w:line="275.9999942779541" w:lineRule="auto"/>
                  <w:rPr>
                    <w:sz w:val="18"/>
                    <w:szCs w:val="18"/>
                  </w:rPr>
                </w:pPr>
                <w:r w:rsidDel="00000000" w:rsidR="00000000" w:rsidRPr="00000000">
                  <w:rPr>
                    <w:sz w:val="18"/>
                    <w:szCs w:val="18"/>
                    <w:rtl w:val="0"/>
                  </w:rPr>
                  <w:t xml:space="preserve">Property Law / Civil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6">
                <w:pPr>
                  <w:widowControl w:val="0"/>
                  <w:spacing w:line="275.9999942779541" w:lineRule="auto"/>
                  <w:rPr>
                    <w:sz w:val="18"/>
                    <w:szCs w:val="18"/>
                  </w:rPr>
                </w:pPr>
                <w:r w:rsidDel="00000000" w:rsidR="00000000" w:rsidRPr="00000000">
                  <w:rPr>
                    <w:sz w:val="18"/>
                    <w:szCs w:val="18"/>
                    <w:rtl w:val="0"/>
                  </w:rPr>
                  <w:t xml:space="preserve">2025 WI App 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7">
                <w:pPr>
                  <w:widowControl w:val="0"/>
                  <w:spacing w:line="275.9999942779541" w:lineRule="auto"/>
                  <w:rPr>
                    <w:i w:val="1"/>
                    <w:iCs w:val="1"/>
                    <w:sz w:val="18"/>
                    <w:szCs w:val="18"/>
                  </w:rPr>
                </w:pPr>
                <w:r w:rsidDel="00000000" w:rsidR="00000000" w:rsidRPr="00000000">
                  <w:rPr>
                    <w:i w:val="1"/>
                    <w:iCs w:val="1"/>
                    <w:sz w:val="18"/>
                    <w:szCs w:val="18"/>
                    <w:rtl w:val="0"/>
                  </w:rPr>
                  <w:t xml:space="preserve">State v. D.E.C.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8">
                <w:pPr>
                  <w:widowControl w:val="0"/>
                  <w:spacing w:line="275.9999942779541" w:lineRule="auto"/>
                  <w:rPr>
                    <w:sz w:val="18"/>
                    <w:szCs w:val="18"/>
                  </w:rPr>
                </w:pPr>
                <w:r w:rsidDel="00000000" w:rsidR="00000000" w:rsidRPr="00000000">
                  <w:rPr>
                    <w:sz w:val="18"/>
                    <w:szCs w:val="18"/>
                    <w:rtl w:val="0"/>
                  </w:rPr>
                  <w:t xml:space="preserve">Blanchard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9">
                <w:pPr>
                  <w:widowControl w:val="0"/>
                  <w:spacing w:line="275.9999942779541" w:lineRule="auto"/>
                  <w:rPr>
                    <w:sz w:val="18"/>
                    <w:szCs w:val="18"/>
                  </w:rPr>
                </w:pPr>
                <w:r w:rsidDel="00000000" w:rsidR="00000000" w:rsidRPr="00000000">
                  <w:rPr>
                    <w:sz w:val="18"/>
                    <w:szCs w:val="18"/>
                    <w:rtl w:val="0"/>
                  </w:rPr>
                  <w:t xml:space="preserve">Criminal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A">
                <w:pPr>
                  <w:widowControl w:val="0"/>
                  <w:spacing w:line="275.9999942779541" w:lineRule="auto"/>
                  <w:rPr>
                    <w:sz w:val="18"/>
                    <w:szCs w:val="18"/>
                  </w:rPr>
                </w:pPr>
                <w:r w:rsidDel="00000000" w:rsidR="00000000" w:rsidRPr="00000000">
                  <w:rPr>
                    <w:sz w:val="18"/>
                    <w:szCs w:val="18"/>
                    <w:rtl w:val="0"/>
                  </w:rPr>
                  <w:t xml:space="preserve">2025 WI App 18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B">
                <w:pPr>
                  <w:widowControl w:val="0"/>
                  <w:spacing w:line="275.9999942779541" w:lineRule="auto"/>
                  <w:rPr>
                    <w:i w:val="1"/>
                    <w:iCs w:val="1"/>
                    <w:sz w:val="18"/>
                    <w:szCs w:val="18"/>
                  </w:rPr>
                </w:pPr>
                <w:r w:rsidDel="00000000" w:rsidR="00000000" w:rsidRPr="00000000">
                  <w:rPr>
                    <w:i w:val="1"/>
                    <w:iCs w:val="1"/>
                    <w:sz w:val="18"/>
                    <w:szCs w:val="18"/>
                    <w:rtl w:val="0"/>
                  </w:rPr>
                  <w:t xml:space="preserve">MPI Wright v. Goodin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C">
                <w:pPr>
                  <w:widowControl w:val="0"/>
                  <w:spacing w:line="275.9999942779541" w:lineRule="auto"/>
                  <w:rPr>
                    <w:sz w:val="18"/>
                    <w:szCs w:val="18"/>
                  </w:rPr>
                </w:pPr>
                <w:r w:rsidDel="00000000" w:rsidR="00000000" w:rsidRPr="00000000">
                  <w:rPr>
                    <w:sz w:val="18"/>
                    <w:szCs w:val="18"/>
                    <w:rtl w:val="0"/>
                  </w:rPr>
                  <w:t xml:space="preserve">Taylor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D">
                <w:pPr>
                  <w:widowControl w:val="0"/>
                  <w:spacing w:line="275.9999942779541" w:lineRule="auto"/>
                  <w:rPr>
                    <w:sz w:val="18"/>
                    <w:szCs w:val="18"/>
                  </w:rPr>
                </w:pPr>
                <w:r w:rsidDel="00000000" w:rsidR="00000000" w:rsidRPr="00000000">
                  <w:rPr>
                    <w:sz w:val="18"/>
                    <w:szCs w:val="18"/>
                    <w:rtl w:val="0"/>
                  </w:rPr>
                  <w:t xml:space="preserve">Contract / Property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E">
                <w:pPr>
                  <w:widowControl w:val="0"/>
                  <w:spacing w:line="275.9999942779541" w:lineRule="auto"/>
                  <w:rPr>
                    <w:sz w:val="18"/>
                    <w:szCs w:val="18"/>
                  </w:rPr>
                </w:pPr>
                <w:r w:rsidDel="00000000" w:rsidR="00000000" w:rsidRPr="00000000">
                  <w:rPr>
                    <w:sz w:val="18"/>
                    <w:szCs w:val="18"/>
                    <w:rtl w:val="0"/>
                  </w:rPr>
                  <w:t xml:space="preserve">2025 WI App 32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8F">
                <w:pPr>
                  <w:widowControl w:val="0"/>
                  <w:spacing w:line="275.9999942779541" w:lineRule="auto"/>
                  <w:rPr>
                    <w:i w:val="1"/>
                    <w:iCs w:val="1"/>
                    <w:sz w:val="18"/>
                    <w:szCs w:val="18"/>
                  </w:rPr>
                </w:pPr>
                <w:r w:rsidDel="00000000" w:rsidR="00000000" w:rsidRPr="00000000">
                  <w:rPr>
                    <w:i w:val="1"/>
                    <w:iCs w:val="1"/>
                    <w:sz w:val="18"/>
                    <w:szCs w:val="18"/>
                    <w:rtl w:val="0"/>
                  </w:rPr>
                  <w:t xml:space="preserve">S.G. v. WI DCF</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0">
                <w:pPr>
                  <w:widowControl w:val="0"/>
                  <w:spacing w:line="275.9999942779541" w:lineRule="auto"/>
                  <w:rPr>
                    <w:sz w:val="18"/>
                    <w:szCs w:val="18"/>
                  </w:rPr>
                </w:pPr>
                <w:r w:rsidDel="00000000" w:rsidR="00000000" w:rsidRPr="00000000">
                  <w:rPr>
                    <w:sz w:val="18"/>
                    <w:szCs w:val="18"/>
                    <w:rtl w:val="0"/>
                  </w:rPr>
                  <w:t xml:space="preserve">Taylor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1">
                <w:pPr>
                  <w:widowControl w:val="0"/>
                  <w:spacing w:line="275.9999942779541" w:lineRule="auto"/>
                  <w:rPr>
                    <w:sz w:val="18"/>
                    <w:szCs w:val="18"/>
                  </w:rPr>
                </w:pPr>
                <w:r w:rsidDel="00000000" w:rsidR="00000000" w:rsidRPr="00000000">
                  <w:rPr>
                    <w:sz w:val="18"/>
                    <w:szCs w:val="18"/>
                    <w:rtl w:val="0"/>
                  </w:rPr>
                  <w:t xml:space="preserve">Administrative Law / Family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2">
                <w:pPr>
                  <w:widowControl w:val="0"/>
                  <w:spacing w:line="275.9999942779541" w:lineRule="auto"/>
                  <w:rPr>
                    <w:sz w:val="18"/>
                    <w:szCs w:val="18"/>
                  </w:rPr>
                </w:pPr>
                <w:r w:rsidDel="00000000" w:rsidR="00000000" w:rsidRPr="00000000">
                  <w:rPr>
                    <w:sz w:val="18"/>
                    <w:szCs w:val="18"/>
                    <w:rtl w:val="0"/>
                  </w:rPr>
                  <w:t xml:space="preserve">2025 WI App 39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3">
                <w:pPr>
                  <w:widowControl w:val="0"/>
                  <w:spacing w:line="275.9999942779541" w:lineRule="auto"/>
                  <w:rPr>
                    <w:i w:val="1"/>
                    <w:iCs w:val="1"/>
                    <w:sz w:val="18"/>
                    <w:szCs w:val="18"/>
                  </w:rPr>
                </w:pPr>
                <w:r w:rsidDel="00000000" w:rsidR="00000000" w:rsidRPr="00000000">
                  <w:rPr>
                    <w:i w:val="1"/>
                    <w:iCs w:val="1"/>
                    <w:sz w:val="18"/>
                    <w:szCs w:val="18"/>
                    <w:rtl w:val="0"/>
                  </w:rPr>
                  <w:t xml:space="preserve">Sierra Club v. DNR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4">
                <w:pPr>
                  <w:widowControl w:val="0"/>
                  <w:spacing w:line="275.9999942779541" w:lineRule="auto"/>
                  <w:rPr>
                    <w:sz w:val="18"/>
                    <w:szCs w:val="18"/>
                  </w:rPr>
                </w:pPr>
                <w:r w:rsidDel="00000000" w:rsidR="00000000" w:rsidRPr="00000000">
                  <w:rPr>
                    <w:sz w:val="18"/>
                    <w:szCs w:val="18"/>
                    <w:rtl w:val="0"/>
                  </w:rPr>
                  <w:t xml:space="preserve">Kloppenburg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5">
                <w:pPr>
                  <w:widowControl w:val="0"/>
                  <w:spacing w:line="275.9999942779541" w:lineRule="auto"/>
                  <w:rPr>
                    <w:sz w:val="18"/>
                    <w:szCs w:val="18"/>
                  </w:rPr>
                </w:pPr>
                <w:r w:rsidDel="00000000" w:rsidR="00000000" w:rsidRPr="00000000">
                  <w:rPr>
                    <w:sz w:val="18"/>
                    <w:szCs w:val="18"/>
                    <w:rtl w:val="0"/>
                  </w:rPr>
                  <w:t xml:space="preserve">Administrative / Environmental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6">
                <w:pPr>
                  <w:widowControl w:val="0"/>
                  <w:spacing w:line="275.9999942779541" w:lineRule="auto"/>
                  <w:rPr>
                    <w:sz w:val="18"/>
                    <w:szCs w:val="18"/>
                  </w:rPr>
                </w:pPr>
                <w:r w:rsidDel="00000000" w:rsidR="00000000" w:rsidRPr="00000000">
                  <w:rPr>
                    <w:sz w:val="18"/>
                    <w:szCs w:val="18"/>
                    <w:rtl w:val="0"/>
                  </w:rPr>
                  <w:t xml:space="preserve">2025 WI App 62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7">
                <w:pPr>
                  <w:widowControl w:val="0"/>
                  <w:spacing w:line="275.9999942779541" w:lineRule="auto"/>
                  <w:rPr>
                    <w:i w:val="1"/>
                    <w:iCs w:val="1"/>
                    <w:sz w:val="18"/>
                    <w:szCs w:val="18"/>
                  </w:rPr>
                </w:pPr>
                <w:r w:rsidDel="00000000" w:rsidR="00000000" w:rsidRPr="00000000">
                  <w:rPr>
                    <w:i w:val="1"/>
                    <w:iCs w:val="1"/>
                    <w:sz w:val="18"/>
                    <w:szCs w:val="18"/>
                    <w:rtl w:val="0"/>
                  </w:rPr>
                  <w:t xml:space="preserve">Birge v. Simplicity CU</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8">
                <w:pPr>
                  <w:widowControl w:val="0"/>
                  <w:spacing w:line="275.9999942779541" w:lineRule="auto"/>
                  <w:rPr>
                    <w:sz w:val="18"/>
                    <w:szCs w:val="18"/>
                  </w:rPr>
                </w:pPr>
                <w:r w:rsidDel="00000000" w:rsidR="00000000" w:rsidRPr="00000000">
                  <w:rPr>
                    <w:sz w:val="18"/>
                    <w:szCs w:val="18"/>
                    <w:rtl w:val="0"/>
                  </w:rPr>
                  <w:t xml:space="preserve">Nashold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9">
                <w:pPr>
                  <w:widowControl w:val="0"/>
                  <w:spacing w:line="275.9999942779541" w:lineRule="auto"/>
                  <w:rPr>
                    <w:sz w:val="18"/>
                    <w:szCs w:val="18"/>
                  </w:rPr>
                </w:pPr>
                <w:r w:rsidDel="00000000" w:rsidR="00000000" w:rsidRPr="00000000">
                  <w:rPr>
                    <w:sz w:val="18"/>
                    <w:szCs w:val="18"/>
                    <w:rtl w:val="0"/>
                  </w:rPr>
                  <w:t xml:space="preserve">Contract / Consumer Law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A">
                <w:pPr>
                  <w:widowControl w:val="0"/>
                  <w:spacing w:line="275.9999942779541" w:lineRule="auto"/>
                  <w:rPr>
                    <w:sz w:val="18"/>
                    <w:szCs w:val="18"/>
                  </w:rPr>
                </w:pPr>
                <w:r w:rsidDel="00000000" w:rsidR="00000000" w:rsidRPr="00000000">
                  <w:rPr>
                    <w:sz w:val="18"/>
                    <w:szCs w:val="18"/>
                    <w:rtl w:val="0"/>
                  </w:rPr>
                  <w:t xml:space="preserve">2025 WI App 75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B">
                <w:pPr>
                  <w:widowControl w:val="0"/>
                  <w:spacing w:line="275.9999942779541" w:lineRule="auto"/>
                  <w:rPr>
                    <w:i w:val="1"/>
                    <w:iCs w:val="1"/>
                    <w:sz w:val="18"/>
                    <w:szCs w:val="18"/>
                  </w:rPr>
                </w:pPr>
                <w:r w:rsidDel="00000000" w:rsidR="00000000" w:rsidRPr="00000000">
                  <w:rPr>
                    <w:i w:val="1"/>
                    <w:iCs w:val="1"/>
                    <w:sz w:val="18"/>
                    <w:szCs w:val="18"/>
                    <w:rtl w:val="0"/>
                  </w:rPr>
                  <w:t xml:space="preserve">State v. Bell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C">
                <w:pPr>
                  <w:widowControl w:val="0"/>
                  <w:spacing w:line="275.9999942779541" w:lineRule="auto"/>
                  <w:rPr>
                    <w:sz w:val="18"/>
                    <w:szCs w:val="18"/>
                  </w:rPr>
                </w:pPr>
                <w:r w:rsidDel="00000000" w:rsidR="00000000" w:rsidRPr="00000000">
                  <w:rPr>
                    <w:sz w:val="18"/>
                    <w:szCs w:val="18"/>
                    <w:rtl w:val="0"/>
                  </w:rPr>
                  <w:t xml:space="preserve">Kloppenburg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9D">
                <w:pPr>
                  <w:widowControl w:val="0"/>
                  <w:spacing w:line="275.9999942779541" w:lineRule="auto"/>
                  <w:rPr>
                    <w:sz w:val="18"/>
                    <w:szCs w:val="18"/>
                  </w:rPr>
                </w:pPr>
                <w:r w:rsidDel="00000000" w:rsidR="00000000" w:rsidRPr="00000000">
                  <w:rPr>
                    <w:sz w:val="18"/>
                    <w:szCs w:val="18"/>
                    <w:rtl w:val="0"/>
                  </w:rPr>
                  <w:t xml:space="preserve">Criminal Procedure</w:t>
                </w:r>
              </w:p>
            </w:tc>
          </w:tr>
        </w:tbl>
      </w:sdtContent>
    </w:sdt>
    <w:p w:rsidR="00000000" w:rsidDel="00000000" w:rsidP="00000000" w:rsidRDefault="00000000" w:rsidRPr="00000000" w14:paraId="0000039E">
      <w:pPr>
        <w:spacing w:after="160" w:before="300" w:lineRule="auto"/>
        <w:rPr/>
      </w:pPr>
      <w:r w:rsidDel="00000000" w:rsidR="00000000" w:rsidRPr="00000000">
        <w:rPr>
          <w:rtl w:val="0"/>
        </w:rPr>
      </w:r>
    </w:p>
    <w:p w:rsidR="00000000" w:rsidDel="00000000" w:rsidP="00000000" w:rsidRDefault="00000000" w:rsidRPr="00000000" w14:paraId="0000039F">
      <w:pPr>
        <w:spacing w:after="160" w:before="300" w:lineRule="auto"/>
        <w:rPr/>
      </w:pPr>
      <w:r w:rsidDel="00000000" w:rsidR="00000000" w:rsidRPr="00000000">
        <w:rPr>
          <w:rtl w:val="0"/>
        </w:rPr>
      </w:r>
    </w:p>
    <w:p w:rsidR="00000000" w:rsidDel="00000000" w:rsidP="00000000" w:rsidRDefault="00000000" w:rsidRPr="00000000" w14:paraId="000003A0">
      <w:pPr>
        <w:spacing w:after="160" w:before="300" w:lineRule="auto"/>
        <w:rPr/>
      </w:pPr>
      <w:r w:rsidDel="00000000" w:rsidR="00000000" w:rsidRPr="00000000">
        <w:rPr>
          <w:rtl w:val="0"/>
        </w:rPr>
      </w:r>
    </w:p>
    <w:p w:rsidR="00000000" w:rsidDel="00000000" w:rsidP="00000000" w:rsidRDefault="00000000" w:rsidRPr="00000000" w14:paraId="000003A1">
      <w:pPr>
        <w:spacing w:after="160" w:before="300" w:lineRule="auto"/>
        <w:rPr/>
      </w:pPr>
      <w:r w:rsidDel="00000000" w:rsidR="00000000" w:rsidRPr="00000000">
        <w:rPr>
          <w:rtl w:val="0"/>
        </w:rPr>
      </w:r>
    </w:p>
    <w:p w:rsidR="00000000" w:rsidDel="00000000" w:rsidP="00000000" w:rsidRDefault="00000000" w:rsidRPr="00000000" w14:paraId="000003A2">
      <w:pPr>
        <w:spacing w:after="160" w:before="300" w:lineRule="auto"/>
        <w:rPr/>
      </w:pPr>
      <w:r w:rsidDel="00000000" w:rsidR="00000000" w:rsidRPr="00000000">
        <w:rPr>
          <w:rtl w:val="0"/>
        </w:rPr>
      </w:r>
    </w:p>
    <w:p w:rsidR="00000000" w:rsidDel="00000000" w:rsidP="00000000" w:rsidRDefault="00000000" w:rsidRPr="00000000" w14:paraId="000003A3">
      <w:pPr>
        <w:rPr>
          <w:color w:val="555555"/>
          <w:sz w:val="18"/>
          <w:szCs w:val="18"/>
        </w:rPr>
      </w:pPr>
      <w:r w:rsidDel="00000000" w:rsidR="00000000" w:rsidRPr="00000000">
        <w:rPr>
          <w:rtl w:val="0"/>
        </w:rPr>
      </w:r>
    </w:p>
    <w:tbl>
      <w:tblPr>
        <w:tblStyle w:val="Table2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b22a36" w:val="clear"/>
            <w:tcMar>
              <w:top w:w="100.0" w:type="dxa"/>
              <w:left w:w="200.0" w:type="dxa"/>
              <w:bottom w:w="100.0" w:type="dxa"/>
              <w:right w:w="200.0" w:type="dxa"/>
            </w:tcMar>
          </w:tcPr>
          <w:p w:rsidR="00000000" w:rsidDel="00000000" w:rsidP="00000000" w:rsidRDefault="00000000" w:rsidRPr="00000000" w14:paraId="000003A4">
            <w:pPr>
              <w:pStyle w:val="Heading1"/>
              <w:jc w:val="center"/>
              <w:rPr>
                <w:sz w:val="32"/>
                <w:szCs w:val="32"/>
              </w:rPr>
            </w:pPr>
            <w:bookmarkStart w:colFirst="0" w:colLast="0" w:name="_heading=h.i51e80ktpmyk" w:id="20"/>
            <w:bookmarkEnd w:id="20"/>
            <w:r w:rsidDel="00000000" w:rsidR="00000000" w:rsidRPr="00000000">
              <w:rPr>
                <w:sz w:val="32"/>
                <w:szCs w:val="32"/>
                <w:rtl w:val="0"/>
              </w:rPr>
              <w:t xml:space="preserve">APPENDIX II: APPELLATE COURT REFERENCE GUIDE</w:t>
            </w:r>
          </w:p>
        </w:tc>
      </w:tr>
    </w:tbl>
    <w:p w:rsidR="00000000" w:rsidDel="00000000" w:rsidP="00000000" w:rsidRDefault="00000000" w:rsidRPr="00000000" w14:paraId="000003A5">
      <w:pPr>
        <w:spacing w:after="80" w:before="200" w:line="276.00000545454543" w:lineRule="auto"/>
        <w:jc w:val="both"/>
        <w:rPr>
          <w:b w:val="1"/>
          <w:bCs w:val="1"/>
          <w:sz w:val="28"/>
          <w:szCs w:val="28"/>
        </w:rPr>
      </w:pPr>
      <w:r w:rsidDel="00000000" w:rsidR="00000000" w:rsidRPr="00000000">
        <w:rPr>
          <w:b w:val="1"/>
          <w:bCs w:val="1"/>
          <w:sz w:val="28"/>
          <w:szCs w:val="28"/>
          <w:rtl w:val="0"/>
        </w:rPr>
        <w:t xml:space="preserve">Institutional Context</w:t>
      </w:r>
    </w:p>
    <w:p w:rsidR="00000000" w:rsidDel="00000000" w:rsidP="00000000" w:rsidRDefault="00000000" w:rsidRPr="00000000" w14:paraId="000003A6">
      <w:pPr>
        <w:spacing w:after="140" w:line="240" w:lineRule="auto"/>
        <w:jc w:val="both"/>
        <w:rPr>
          <w:sz w:val="20"/>
          <w:szCs w:val="20"/>
        </w:rPr>
      </w:pPr>
      <w:r w:rsidDel="00000000" w:rsidR="00000000" w:rsidRPr="00000000">
        <w:rPr>
          <w:sz w:val="20"/>
          <w:szCs w:val="20"/>
          <w:rtl w:val="0"/>
        </w:rPr>
        <w:t xml:space="preserve">The Wisconsin Court of Appeals is primarily an error-correction court. Its published opinions are binding precedent across all four districts until overruled by the Wisconsin Supreme Court. </w:t>
      </w:r>
      <w:r w:rsidDel="00000000" w:rsidR="00000000" w:rsidRPr="00000000">
        <w:rPr>
          <w:i w:val="1"/>
          <w:iCs w:val="1"/>
          <w:sz w:val="20"/>
          <w:szCs w:val="20"/>
          <w:rtl w:val="0"/>
        </w:rPr>
        <w:t xml:space="preserve">Cook v. Cook</w:t>
      </w:r>
      <w:r w:rsidDel="00000000" w:rsidR="00000000" w:rsidRPr="00000000">
        <w:rPr>
          <w:sz w:val="20"/>
          <w:szCs w:val="20"/>
          <w:rtl w:val="0"/>
        </w:rPr>
        <w:t xml:space="preserve">, 208 Wis. 2d 166, 188 (1997). The Supreme Court has recognized that published Court of Appeals opinions serve a “law defining and law development” function. The Court issues a written decision in every case. A Publication Committee determines which opinions are published and citable as precedential authority under Wis. Stat. § 809.23. Opinion assignment is by lot.</w:t>
      </w:r>
    </w:p>
    <w:p w:rsidR="00000000" w:rsidDel="00000000" w:rsidP="00000000" w:rsidRDefault="00000000" w:rsidRPr="00000000" w14:paraId="000003A7">
      <w:pPr>
        <w:spacing w:after="80" w:line="276.00000545454543" w:lineRule="auto"/>
        <w:jc w:val="both"/>
        <w:rPr>
          <w:b w:val="1"/>
          <w:bCs w:val="1"/>
          <w:sz w:val="24"/>
          <w:szCs w:val="24"/>
        </w:rPr>
      </w:pPr>
      <w:r w:rsidDel="00000000" w:rsidR="00000000" w:rsidRPr="00000000">
        <w:rPr>
          <w:b w:val="1"/>
          <w:bCs w:val="1"/>
          <w:sz w:val="24"/>
          <w:szCs w:val="24"/>
          <w:rtl w:val="0"/>
        </w:rPr>
        <w:t xml:space="preserve">A. Standards of Review</w:t>
      </w:r>
    </w:p>
    <w:tbl>
      <w:tblPr>
        <w:tblStyle w:val="Table2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74.6325878594248"/>
        <w:gridCol w:w="1958.7220447284344"/>
        <w:gridCol w:w="4126.773162939297"/>
        <w:gridCol w:w="1599.8722044728434"/>
        <w:tblGridChange w:id="0">
          <w:tblGrid>
            <w:gridCol w:w="1674.6325878594248"/>
            <w:gridCol w:w="1958.7220447284344"/>
            <w:gridCol w:w="4126.773162939297"/>
            <w:gridCol w:w="1599.8722044728434"/>
          </w:tblGrid>
        </w:tblGridChange>
      </w:tblGrid>
      <w:tr>
        <w:trPr>
          <w:cantSplit w:val="0"/>
          <w:trHeight w:val="405" w:hRule="atLeast"/>
          <w:tblHeader w:val="0"/>
        </w:trPr>
        <w:tc>
          <w:tcPr>
            <w:tcBorders>
              <w:top w:color="bbbbbb" w:space="0" w:sz="8" w:val="single"/>
              <w:left w:color="bbbbbb" w:space="0" w:sz="8" w:val="single"/>
              <w:bottom w:color="bbbbbb" w:space="0" w:sz="8" w:val="single"/>
              <w:right w:color="bbbbbb" w:space="0" w:sz="8" w:val="single"/>
            </w:tcBorders>
            <w:shd w:fill="1b3a5c" w:val="clear"/>
            <w:tcMar>
              <w:top w:w="80.0" w:type="dxa"/>
              <w:left w:w="120.0" w:type="dxa"/>
              <w:bottom w:w="80.0" w:type="dxa"/>
              <w:right w:w="120.0" w:type="dxa"/>
            </w:tcMar>
            <w:vAlign w:val="top"/>
          </w:tcPr>
          <w:p w:rsidR="00000000" w:rsidDel="00000000" w:rsidP="00000000" w:rsidRDefault="00000000" w:rsidRPr="00000000" w14:paraId="000003A8">
            <w:pPr>
              <w:spacing w:line="276.00000545454543" w:lineRule="auto"/>
              <w:jc w:val="center"/>
              <w:rPr>
                <w:b w:val="1"/>
                <w:bCs w:val="1"/>
                <w:color w:val="ffffff"/>
                <w:sz w:val="20"/>
                <w:szCs w:val="20"/>
              </w:rPr>
            </w:pPr>
            <w:r w:rsidDel="00000000" w:rsidR="00000000" w:rsidRPr="00000000">
              <w:rPr>
                <w:b w:val="1"/>
                <w:bCs w:val="1"/>
                <w:color w:val="ffffff"/>
                <w:sz w:val="20"/>
                <w:szCs w:val="20"/>
                <w:rtl w:val="0"/>
              </w:rPr>
              <w:t xml:space="preserve">Standard</w:t>
            </w:r>
          </w:p>
        </w:tc>
        <w:tc>
          <w:tcPr>
            <w:tcBorders>
              <w:top w:color="bbbbbb" w:space="0" w:sz="8" w:val="single"/>
              <w:bottom w:color="bbbbbb" w:space="0" w:sz="8" w:val="single"/>
              <w:right w:color="bbbbbb" w:space="0" w:sz="8" w:val="single"/>
            </w:tcBorders>
            <w:shd w:fill="1b3a5c" w:val="clear"/>
            <w:tcMar>
              <w:top w:w="80.0" w:type="dxa"/>
              <w:left w:w="120.0" w:type="dxa"/>
              <w:bottom w:w="80.0" w:type="dxa"/>
              <w:right w:w="120.0" w:type="dxa"/>
            </w:tcMar>
            <w:vAlign w:val="top"/>
          </w:tcPr>
          <w:p w:rsidR="00000000" w:rsidDel="00000000" w:rsidP="00000000" w:rsidRDefault="00000000" w:rsidRPr="00000000" w14:paraId="000003A9">
            <w:pPr>
              <w:spacing w:line="276.00000545454543" w:lineRule="auto"/>
              <w:jc w:val="center"/>
              <w:rPr>
                <w:b w:val="1"/>
                <w:bCs w:val="1"/>
                <w:color w:val="ffffff"/>
                <w:sz w:val="20"/>
                <w:szCs w:val="20"/>
              </w:rPr>
            </w:pPr>
            <w:r w:rsidDel="00000000" w:rsidR="00000000" w:rsidRPr="00000000">
              <w:rPr>
                <w:b w:val="1"/>
                <w:bCs w:val="1"/>
                <w:color w:val="ffffff"/>
                <w:sz w:val="20"/>
                <w:szCs w:val="20"/>
                <w:rtl w:val="0"/>
              </w:rPr>
              <w:t xml:space="preserve">Applies To</w:t>
            </w:r>
          </w:p>
        </w:tc>
        <w:tc>
          <w:tcPr>
            <w:tcBorders>
              <w:top w:color="bbbbbb" w:space="0" w:sz="8" w:val="single"/>
              <w:bottom w:color="bbbbbb" w:space="0" w:sz="8" w:val="single"/>
              <w:right w:color="bbbbbb" w:space="0" w:sz="8" w:val="single"/>
            </w:tcBorders>
            <w:shd w:fill="1b3a5c" w:val="clear"/>
            <w:tcMar>
              <w:top w:w="80.0" w:type="dxa"/>
              <w:left w:w="120.0" w:type="dxa"/>
              <w:bottom w:w="80.0" w:type="dxa"/>
              <w:right w:w="120.0" w:type="dxa"/>
            </w:tcMar>
            <w:vAlign w:val="top"/>
          </w:tcPr>
          <w:p w:rsidR="00000000" w:rsidDel="00000000" w:rsidP="00000000" w:rsidRDefault="00000000" w:rsidRPr="00000000" w14:paraId="000003AA">
            <w:pPr>
              <w:spacing w:line="276.00000545454543" w:lineRule="auto"/>
              <w:jc w:val="center"/>
              <w:rPr>
                <w:b w:val="1"/>
                <w:bCs w:val="1"/>
                <w:color w:val="ffffff"/>
                <w:sz w:val="20"/>
                <w:szCs w:val="20"/>
              </w:rPr>
            </w:pPr>
            <w:r w:rsidDel="00000000" w:rsidR="00000000" w:rsidRPr="00000000">
              <w:rPr>
                <w:b w:val="1"/>
                <w:bCs w:val="1"/>
                <w:color w:val="ffffff"/>
                <w:sz w:val="20"/>
                <w:szCs w:val="20"/>
                <w:rtl w:val="0"/>
              </w:rPr>
              <w:t xml:space="preserve">What the Appellate Court Does</w:t>
            </w:r>
          </w:p>
        </w:tc>
        <w:tc>
          <w:tcPr>
            <w:tcBorders>
              <w:top w:color="bbbbbb" w:space="0" w:sz="8" w:val="single"/>
              <w:bottom w:color="bbbbbb" w:space="0" w:sz="8" w:val="single"/>
              <w:right w:color="bbbbbb" w:space="0" w:sz="8" w:val="single"/>
            </w:tcBorders>
            <w:shd w:fill="1b3a5c" w:val="clear"/>
            <w:tcMar>
              <w:top w:w="80.0" w:type="dxa"/>
              <w:left w:w="120.0" w:type="dxa"/>
              <w:bottom w:w="80.0" w:type="dxa"/>
              <w:right w:w="120.0" w:type="dxa"/>
            </w:tcMar>
            <w:vAlign w:val="top"/>
          </w:tcPr>
          <w:p w:rsidR="00000000" w:rsidDel="00000000" w:rsidP="00000000" w:rsidRDefault="00000000" w:rsidRPr="00000000" w14:paraId="000003AB">
            <w:pPr>
              <w:spacing w:line="276.00000545454543" w:lineRule="auto"/>
              <w:jc w:val="center"/>
              <w:rPr>
                <w:b w:val="1"/>
                <w:bCs w:val="1"/>
                <w:color w:val="ffffff"/>
                <w:sz w:val="20"/>
                <w:szCs w:val="20"/>
              </w:rPr>
            </w:pPr>
            <w:r w:rsidDel="00000000" w:rsidR="00000000" w:rsidRPr="00000000">
              <w:rPr>
                <w:b w:val="1"/>
                <w:bCs w:val="1"/>
                <w:color w:val="ffffff"/>
                <w:sz w:val="20"/>
                <w:szCs w:val="20"/>
                <w:rtl w:val="0"/>
              </w:rPr>
              <w:t xml:space="preserve">Authority</w:t>
            </w:r>
          </w:p>
        </w:tc>
      </w:tr>
      <w:tr>
        <w:trPr>
          <w:cantSplit w:val="0"/>
          <w:trHeight w:val="1095" w:hRule="atLeast"/>
          <w:tblHeader w:val="0"/>
        </w:trPr>
        <w:tc>
          <w:tcPr>
            <w:tcBorders>
              <w:left w:color="bbbbbb" w:space="0" w:sz="8" w:val="single"/>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AC">
            <w:pPr>
              <w:spacing w:after="40" w:before="120" w:line="240" w:lineRule="auto"/>
              <w:jc w:val="center"/>
              <w:rPr>
                <w:b w:val="1"/>
                <w:bCs w:val="1"/>
                <w:sz w:val="20"/>
                <w:szCs w:val="20"/>
              </w:rPr>
            </w:pPr>
            <w:r w:rsidDel="00000000" w:rsidR="00000000" w:rsidRPr="00000000">
              <w:rPr>
                <w:b w:val="1"/>
                <w:bCs w:val="1"/>
                <w:sz w:val="20"/>
                <w:szCs w:val="20"/>
                <w:rtl w:val="0"/>
              </w:rPr>
              <w:t xml:space="preserve">Clearly Erroneous</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AD">
            <w:pPr>
              <w:spacing w:after="40" w:before="200" w:line="240" w:lineRule="auto"/>
              <w:jc w:val="center"/>
              <w:rPr>
                <w:sz w:val="20"/>
                <w:szCs w:val="20"/>
              </w:rPr>
            </w:pPr>
            <w:r w:rsidDel="00000000" w:rsidR="00000000" w:rsidRPr="00000000">
              <w:rPr>
                <w:sz w:val="20"/>
                <w:szCs w:val="20"/>
                <w:rtl w:val="0"/>
              </w:rPr>
              <w:t xml:space="preserve">Findings of fact (bench trial)</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AE">
            <w:pPr>
              <w:spacing w:after="40" w:before="200" w:line="240" w:lineRule="auto"/>
              <w:jc w:val="center"/>
              <w:rPr>
                <w:sz w:val="20"/>
                <w:szCs w:val="20"/>
              </w:rPr>
            </w:pPr>
            <w:r w:rsidDel="00000000" w:rsidR="00000000" w:rsidRPr="00000000">
              <w:rPr>
                <w:sz w:val="20"/>
                <w:szCs w:val="20"/>
                <w:rtl w:val="0"/>
              </w:rPr>
              <w:t xml:space="preserve">Upholds the finding unless no credible evidence supports it. Does not reweigh evidence or reassess credibility.</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AF">
            <w:pPr>
              <w:spacing w:after="40" w:before="200" w:line="240" w:lineRule="auto"/>
              <w:jc w:val="center"/>
              <w:rPr>
                <w:sz w:val="20"/>
                <w:szCs w:val="20"/>
              </w:rPr>
            </w:pPr>
            <w:r w:rsidDel="00000000" w:rsidR="00000000" w:rsidRPr="00000000">
              <w:rPr>
                <w:sz w:val="20"/>
                <w:szCs w:val="20"/>
                <w:rtl w:val="0"/>
              </w:rPr>
              <w:t xml:space="preserve">§ 805.17(2)</w:t>
            </w:r>
          </w:p>
        </w:tc>
      </w:tr>
      <w:tr>
        <w:trPr>
          <w:cantSplit w:val="0"/>
          <w:trHeight w:val="1305" w:hRule="atLeast"/>
          <w:tblHeader w:val="0"/>
        </w:trPr>
        <w:tc>
          <w:tcPr>
            <w:tcBorders>
              <w:left w:color="bbbbbb" w:space="0" w:sz="8" w:val="single"/>
              <w:bottom w:color="bbbbbb" w:space="0" w:sz="8" w:val="single"/>
              <w:right w:color="bbbbbb" w:space="0" w:sz="8" w:val="single"/>
            </w:tcBorders>
            <w:tcMar>
              <w:top w:w="80.0" w:type="dxa"/>
              <w:left w:w="120.0" w:type="dxa"/>
              <w:bottom w:w="80.0" w:type="dxa"/>
              <w:right w:w="120.0" w:type="dxa"/>
            </w:tcMar>
            <w:vAlign w:val="top"/>
          </w:tcPr>
          <w:p w:rsidR="00000000" w:rsidDel="00000000" w:rsidP="00000000" w:rsidRDefault="00000000" w:rsidRPr="00000000" w14:paraId="000003B0">
            <w:pPr>
              <w:spacing w:after="40" w:before="120" w:line="240" w:lineRule="auto"/>
              <w:jc w:val="center"/>
              <w:rPr>
                <w:b w:val="1"/>
                <w:bCs w:val="1"/>
                <w:sz w:val="20"/>
                <w:szCs w:val="20"/>
              </w:rPr>
            </w:pPr>
            <w:r w:rsidDel="00000000" w:rsidR="00000000" w:rsidRPr="00000000">
              <w:rPr>
                <w:b w:val="1"/>
                <w:bCs w:val="1"/>
                <w:sz w:val="20"/>
                <w:szCs w:val="20"/>
                <w:rtl w:val="0"/>
              </w:rPr>
              <w:t xml:space="preserve">Any Credible Evidence</w:t>
            </w:r>
          </w:p>
        </w:tc>
        <w:tc>
          <w:tcPr>
            <w:tcBorders>
              <w:bottom w:color="bbbbbb" w:space="0" w:sz="8" w:val="single"/>
              <w:right w:color="bbbbbb" w:space="0" w:sz="8" w:val="single"/>
            </w:tcBorders>
            <w:tcMar>
              <w:top w:w="80.0" w:type="dxa"/>
              <w:left w:w="120.0" w:type="dxa"/>
              <w:bottom w:w="80.0" w:type="dxa"/>
              <w:right w:w="120.0" w:type="dxa"/>
            </w:tcMar>
            <w:vAlign w:val="top"/>
          </w:tcPr>
          <w:p w:rsidR="00000000" w:rsidDel="00000000" w:rsidP="00000000" w:rsidRDefault="00000000" w:rsidRPr="00000000" w14:paraId="000003B1">
            <w:pPr>
              <w:spacing w:after="40" w:before="200" w:line="240" w:lineRule="auto"/>
              <w:jc w:val="center"/>
              <w:rPr>
                <w:sz w:val="20"/>
                <w:szCs w:val="20"/>
              </w:rPr>
            </w:pPr>
            <w:r w:rsidDel="00000000" w:rsidR="00000000" w:rsidRPr="00000000">
              <w:rPr>
                <w:sz w:val="20"/>
                <w:szCs w:val="20"/>
                <w:rtl w:val="0"/>
              </w:rPr>
              <w:t xml:space="preserve">Jury verdicts</w:t>
            </w:r>
          </w:p>
        </w:tc>
        <w:tc>
          <w:tcPr>
            <w:tcBorders>
              <w:bottom w:color="bbbbbb" w:space="0" w:sz="8" w:val="single"/>
              <w:right w:color="bbbbbb" w:space="0" w:sz="8" w:val="single"/>
            </w:tcBorders>
            <w:tcMar>
              <w:top w:w="80.0" w:type="dxa"/>
              <w:left w:w="120.0" w:type="dxa"/>
              <w:bottom w:w="80.0" w:type="dxa"/>
              <w:right w:w="120.0" w:type="dxa"/>
            </w:tcMar>
            <w:vAlign w:val="top"/>
          </w:tcPr>
          <w:p w:rsidR="00000000" w:rsidDel="00000000" w:rsidP="00000000" w:rsidRDefault="00000000" w:rsidRPr="00000000" w14:paraId="000003B2">
            <w:pPr>
              <w:spacing w:after="40" w:before="200" w:line="240" w:lineRule="auto"/>
              <w:jc w:val="center"/>
              <w:rPr>
                <w:sz w:val="20"/>
                <w:szCs w:val="20"/>
              </w:rPr>
            </w:pPr>
            <w:r w:rsidDel="00000000" w:rsidR="00000000" w:rsidRPr="00000000">
              <w:rPr>
                <w:sz w:val="20"/>
                <w:szCs w:val="20"/>
                <w:rtl w:val="0"/>
              </w:rPr>
              <w:t xml:space="preserve">Searches for any credible evidence supporting the verdict returned. Does not consider evidence supporting a verdict not reached.</w:t>
            </w:r>
          </w:p>
        </w:tc>
        <w:tc>
          <w:tcPr>
            <w:tcBorders>
              <w:bottom w:color="bbbbbb" w:space="0" w:sz="8" w:val="single"/>
              <w:right w:color="bbbbbb" w:space="0" w:sz="8" w:val="single"/>
            </w:tcBorders>
            <w:tcMar>
              <w:top w:w="80.0" w:type="dxa"/>
              <w:left w:w="120.0" w:type="dxa"/>
              <w:bottom w:w="80.0" w:type="dxa"/>
              <w:right w:w="120.0" w:type="dxa"/>
            </w:tcMar>
            <w:vAlign w:val="top"/>
          </w:tcPr>
          <w:p w:rsidR="00000000" w:rsidDel="00000000" w:rsidP="00000000" w:rsidRDefault="00000000" w:rsidRPr="00000000" w14:paraId="000003B3">
            <w:pPr>
              <w:spacing w:after="40" w:before="200" w:line="240" w:lineRule="auto"/>
              <w:jc w:val="center"/>
              <w:rPr>
                <w:sz w:val="20"/>
                <w:szCs w:val="20"/>
              </w:rPr>
            </w:pPr>
            <w:r w:rsidDel="00000000" w:rsidR="00000000" w:rsidRPr="00000000">
              <w:rPr>
                <w:sz w:val="20"/>
                <w:szCs w:val="20"/>
                <w:rtl w:val="0"/>
              </w:rPr>
              <w:t xml:space="preserve">Common law</w:t>
            </w:r>
          </w:p>
        </w:tc>
      </w:tr>
      <w:tr>
        <w:trPr>
          <w:cantSplit w:val="0"/>
          <w:trHeight w:val="885" w:hRule="atLeast"/>
          <w:tblHeader w:val="0"/>
        </w:trPr>
        <w:tc>
          <w:tcPr>
            <w:tcBorders>
              <w:left w:color="bbbbbb" w:space="0" w:sz="8" w:val="single"/>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B4">
            <w:pPr>
              <w:spacing w:after="40" w:before="120" w:line="240" w:lineRule="auto"/>
              <w:jc w:val="center"/>
              <w:rPr>
                <w:b w:val="1"/>
                <w:bCs w:val="1"/>
                <w:sz w:val="20"/>
                <w:szCs w:val="20"/>
              </w:rPr>
            </w:pPr>
            <w:r w:rsidDel="00000000" w:rsidR="00000000" w:rsidRPr="00000000">
              <w:rPr>
                <w:b w:val="1"/>
                <w:bCs w:val="1"/>
                <w:sz w:val="20"/>
                <w:szCs w:val="20"/>
                <w:rtl w:val="0"/>
              </w:rPr>
              <w:t xml:space="preserve">De Novo</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B5">
            <w:pPr>
              <w:spacing w:after="40" w:before="200" w:line="240" w:lineRule="auto"/>
              <w:jc w:val="center"/>
              <w:rPr>
                <w:sz w:val="20"/>
                <w:szCs w:val="20"/>
              </w:rPr>
            </w:pPr>
            <w:r w:rsidDel="00000000" w:rsidR="00000000" w:rsidRPr="00000000">
              <w:rPr>
                <w:sz w:val="20"/>
                <w:szCs w:val="20"/>
                <w:rtl w:val="0"/>
              </w:rPr>
              <w:t xml:space="preserve">Questions of law</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B6">
            <w:pPr>
              <w:spacing w:after="40" w:before="200" w:line="240" w:lineRule="auto"/>
              <w:jc w:val="center"/>
              <w:rPr>
                <w:sz w:val="20"/>
                <w:szCs w:val="20"/>
              </w:rPr>
            </w:pPr>
            <w:r w:rsidDel="00000000" w:rsidR="00000000" w:rsidRPr="00000000">
              <w:rPr>
                <w:sz w:val="20"/>
                <w:szCs w:val="20"/>
                <w:rtl w:val="0"/>
              </w:rPr>
              <w:t xml:space="preserve">Reviews independently, no deference to circuit court’s legal analysis.</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B7">
            <w:pPr>
              <w:spacing w:after="40" w:before="200" w:line="240" w:lineRule="auto"/>
              <w:jc w:val="center"/>
              <w:rPr>
                <w:sz w:val="20"/>
                <w:szCs w:val="20"/>
              </w:rPr>
            </w:pPr>
            <w:r w:rsidDel="00000000" w:rsidR="00000000" w:rsidRPr="00000000">
              <w:rPr>
                <w:sz w:val="20"/>
                <w:szCs w:val="20"/>
                <w:rtl w:val="0"/>
              </w:rPr>
              <w:t xml:space="preserve">Common law</w:t>
            </w:r>
          </w:p>
        </w:tc>
      </w:tr>
      <w:tr>
        <w:trPr>
          <w:cantSplit w:val="0"/>
          <w:trHeight w:val="1095" w:hRule="atLeast"/>
          <w:tblHeader w:val="0"/>
        </w:trPr>
        <w:tc>
          <w:tcPr>
            <w:tcBorders>
              <w:left w:color="bbbbbb" w:space="0" w:sz="8" w:val="single"/>
              <w:bottom w:color="bbbbbb" w:space="0" w:sz="8" w:val="single"/>
              <w:right w:color="bbbbbb" w:space="0" w:sz="8" w:val="single"/>
            </w:tcBorders>
            <w:tcMar>
              <w:top w:w="80.0" w:type="dxa"/>
              <w:left w:w="120.0" w:type="dxa"/>
              <w:bottom w:w="80.0" w:type="dxa"/>
              <w:right w:w="120.0" w:type="dxa"/>
            </w:tcMar>
            <w:vAlign w:val="top"/>
          </w:tcPr>
          <w:p w:rsidR="00000000" w:rsidDel="00000000" w:rsidP="00000000" w:rsidRDefault="00000000" w:rsidRPr="00000000" w14:paraId="000003B8">
            <w:pPr>
              <w:spacing w:after="40" w:before="120" w:line="240" w:lineRule="auto"/>
              <w:jc w:val="center"/>
              <w:rPr>
                <w:b w:val="1"/>
                <w:bCs w:val="1"/>
                <w:sz w:val="20"/>
                <w:szCs w:val="20"/>
              </w:rPr>
            </w:pPr>
            <w:r w:rsidDel="00000000" w:rsidR="00000000" w:rsidRPr="00000000">
              <w:rPr>
                <w:b w:val="1"/>
                <w:bCs w:val="1"/>
                <w:sz w:val="20"/>
                <w:szCs w:val="20"/>
                <w:rtl w:val="0"/>
              </w:rPr>
              <w:t xml:space="preserve">Erroneous Exercise of Discretion</w:t>
            </w:r>
          </w:p>
        </w:tc>
        <w:tc>
          <w:tcPr>
            <w:tcBorders>
              <w:bottom w:color="bbbbbb" w:space="0" w:sz="8" w:val="single"/>
              <w:right w:color="bbbbbb" w:space="0" w:sz="8" w:val="single"/>
            </w:tcBorders>
            <w:tcMar>
              <w:top w:w="80.0" w:type="dxa"/>
              <w:left w:w="120.0" w:type="dxa"/>
              <w:bottom w:w="80.0" w:type="dxa"/>
              <w:right w:w="120.0" w:type="dxa"/>
            </w:tcMar>
            <w:vAlign w:val="top"/>
          </w:tcPr>
          <w:p w:rsidR="00000000" w:rsidDel="00000000" w:rsidP="00000000" w:rsidRDefault="00000000" w:rsidRPr="00000000" w14:paraId="000003B9">
            <w:pPr>
              <w:spacing w:after="40" w:before="200" w:line="240" w:lineRule="auto"/>
              <w:jc w:val="center"/>
              <w:rPr>
                <w:sz w:val="20"/>
                <w:szCs w:val="20"/>
              </w:rPr>
            </w:pPr>
            <w:r w:rsidDel="00000000" w:rsidR="00000000" w:rsidRPr="00000000">
              <w:rPr>
                <w:sz w:val="20"/>
                <w:szCs w:val="20"/>
                <w:rtl w:val="0"/>
              </w:rPr>
              <w:t xml:space="preserve">Discretionary determinations</w:t>
            </w:r>
          </w:p>
        </w:tc>
        <w:tc>
          <w:tcPr>
            <w:tcBorders>
              <w:bottom w:color="bbbbbb" w:space="0" w:sz="8" w:val="single"/>
              <w:right w:color="bbbbbb" w:space="0" w:sz="8" w:val="single"/>
            </w:tcBorders>
            <w:tcMar>
              <w:top w:w="80.0" w:type="dxa"/>
              <w:left w:w="120.0" w:type="dxa"/>
              <w:bottom w:w="80.0" w:type="dxa"/>
              <w:right w:w="120.0" w:type="dxa"/>
            </w:tcMar>
            <w:vAlign w:val="top"/>
          </w:tcPr>
          <w:p w:rsidR="00000000" w:rsidDel="00000000" w:rsidP="00000000" w:rsidRDefault="00000000" w:rsidRPr="00000000" w14:paraId="000003BA">
            <w:pPr>
              <w:spacing w:after="40" w:before="200" w:line="240" w:lineRule="auto"/>
              <w:jc w:val="center"/>
              <w:rPr>
                <w:sz w:val="20"/>
                <w:szCs w:val="20"/>
              </w:rPr>
            </w:pPr>
            <w:r w:rsidDel="00000000" w:rsidR="00000000" w:rsidRPr="00000000">
              <w:rPr>
                <w:sz w:val="20"/>
                <w:szCs w:val="20"/>
                <w:rtl w:val="0"/>
              </w:rPr>
              <w:t xml:space="preserve">Upholds if circuit court applied the correct legal standard to relevant facts and reached a reasonable conclusion.</w:t>
            </w:r>
          </w:p>
        </w:tc>
        <w:tc>
          <w:tcPr>
            <w:tcBorders>
              <w:bottom w:color="bbbbbb" w:space="0" w:sz="8" w:val="single"/>
              <w:right w:color="bbbbbb" w:space="0" w:sz="8" w:val="single"/>
            </w:tcBorders>
            <w:tcMar>
              <w:top w:w="80.0" w:type="dxa"/>
              <w:left w:w="120.0" w:type="dxa"/>
              <w:bottom w:w="80.0" w:type="dxa"/>
              <w:right w:w="120.0" w:type="dxa"/>
            </w:tcMar>
            <w:vAlign w:val="top"/>
          </w:tcPr>
          <w:p w:rsidR="00000000" w:rsidDel="00000000" w:rsidP="00000000" w:rsidRDefault="00000000" w:rsidRPr="00000000" w14:paraId="000003BB">
            <w:pPr>
              <w:spacing w:after="40" w:before="200" w:line="240" w:lineRule="auto"/>
              <w:jc w:val="center"/>
              <w:rPr>
                <w:sz w:val="20"/>
                <w:szCs w:val="20"/>
              </w:rPr>
            </w:pPr>
            <w:r w:rsidDel="00000000" w:rsidR="00000000" w:rsidRPr="00000000">
              <w:rPr>
                <w:sz w:val="20"/>
                <w:szCs w:val="20"/>
                <w:rtl w:val="0"/>
              </w:rPr>
              <w:t xml:space="preserve">Common law</w:t>
            </w:r>
          </w:p>
        </w:tc>
      </w:tr>
      <w:tr>
        <w:trPr>
          <w:cantSplit w:val="0"/>
          <w:trHeight w:val="1080" w:hRule="atLeast"/>
          <w:tblHeader w:val="0"/>
        </w:trPr>
        <w:tc>
          <w:tcPr>
            <w:tcBorders>
              <w:left w:color="bbbbbb" w:space="0" w:sz="8" w:val="single"/>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BC">
            <w:pPr>
              <w:spacing w:after="40" w:before="120" w:line="240" w:lineRule="auto"/>
              <w:jc w:val="center"/>
              <w:rPr>
                <w:b w:val="1"/>
                <w:bCs w:val="1"/>
                <w:sz w:val="20"/>
                <w:szCs w:val="20"/>
              </w:rPr>
            </w:pPr>
            <w:r w:rsidDel="00000000" w:rsidR="00000000" w:rsidRPr="00000000">
              <w:rPr>
                <w:b w:val="1"/>
                <w:bCs w:val="1"/>
                <w:sz w:val="20"/>
                <w:szCs w:val="20"/>
                <w:rtl w:val="0"/>
              </w:rPr>
              <w:t xml:space="preserve">Two-Step (Mixed)</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BD">
            <w:pPr>
              <w:spacing w:after="40" w:before="200" w:line="240" w:lineRule="auto"/>
              <w:jc w:val="center"/>
              <w:rPr>
                <w:sz w:val="20"/>
                <w:szCs w:val="20"/>
              </w:rPr>
            </w:pPr>
            <w:r w:rsidDel="00000000" w:rsidR="00000000" w:rsidRPr="00000000">
              <w:rPr>
                <w:sz w:val="20"/>
                <w:szCs w:val="20"/>
                <w:rtl w:val="0"/>
              </w:rPr>
              <w:t xml:space="preserve">Mixed fact and law</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BE">
            <w:pPr>
              <w:spacing w:after="40" w:before="200" w:line="240" w:lineRule="auto"/>
              <w:jc w:val="center"/>
              <w:rPr>
                <w:sz w:val="20"/>
                <w:szCs w:val="20"/>
              </w:rPr>
            </w:pPr>
            <w:r w:rsidDel="00000000" w:rsidR="00000000" w:rsidRPr="00000000">
              <w:rPr>
                <w:sz w:val="20"/>
                <w:szCs w:val="20"/>
                <w:rtl w:val="0"/>
              </w:rPr>
              <w:t xml:space="preserve">Step 1: factual findings under clearly-erroneous. Step 2: application of law to facts de novo.</w:t>
            </w:r>
          </w:p>
        </w:tc>
        <w:tc>
          <w:tcPr>
            <w:tcBorders>
              <w:bottom w:color="bbbbbb" w:space="0" w:sz="8" w:val="single"/>
              <w:right w:color="bbbbbb" w:space="0" w:sz="8" w:val="single"/>
            </w:tcBorders>
            <w:shd w:fill="f4cccc" w:val="clear"/>
            <w:tcMar>
              <w:top w:w="80.0" w:type="dxa"/>
              <w:left w:w="120.0" w:type="dxa"/>
              <w:bottom w:w="80.0" w:type="dxa"/>
              <w:right w:w="120.0" w:type="dxa"/>
            </w:tcMar>
            <w:vAlign w:val="top"/>
          </w:tcPr>
          <w:p w:rsidR="00000000" w:rsidDel="00000000" w:rsidP="00000000" w:rsidRDefault="00000000" w:rsidRPr="00000000" w14:paraId="000003BF">
            <w:pPr>
              <w:spacing w:after="40" w:before="200" w:line="240" w:lineRule="auto"/>
              <w:jc w:val="center"/>
              <w:rPr>
                <w:sz w:val="20"/>
                <w:szCs w:val="20"/>
              </w:rPr>
            </w:pPr>
            <w:r w:rsidDel="00000000" w:rsidR="00000000" w:rsidRPr="00000000">
              <w:rPr>
                <w:sz w:val="20"/>
                <w:szCs w:val="20"/>
                <w:rtl w:val="0"/>
              </w:rPr>
              <w:t xml:space="preserve">Common law</w:t>
            </w:r>
          </w:p>
        </w:tc>
      </w:tr>
    </w:tbl>
    <w:p w:rsidR="00000000" w:rsidDel="00000000" w:rsidP="00000000" w:rsidRDefault="00000000" w:rsidRPr="00000000" w14:paraId="000003C0">
      <w:pPr>
        <w:spacing w:after="200" w:line="276.00000545454543"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3C1">
      <w:pPr>
        <w:spacing w:after="200" w:line="240" w:lineRule="auto"/>
        <w:jc w:val="both"/>
        <w:rPr>
          <w:b w:val="1"/>
          <w:bCs w:val="1"/>
          <w:sz w:val="24"/>
          <w:szCs w:val="24"/>
        </w:rPr>
      </w:pPr>
      <w:r w:rsidDel="00000000" w:rsidR="00000000" w:rsidRPr="00000000">
        <w:rPr>
          <w:b w:val="1"/>
          <w:bCs w:val="1"/>
          <w:sz w:val="24"/>
          <w:szCs w:val="24"/>
          <w:rtl w:val="0"/>
        </w:rPr>
        <w:t xml:space="preserve">B. Statutory Interpretation: The </w:t>
      </w:r>
      <w:r w:rsidDel="00000000" w:rsidR="00000000" w:rsidRPr="00000000">
        <w:rPr>
          <w:b w:val="1"/>
          <w:bCs w:val="1"/>
          <w:i w:val="1"/>
          <w:iCs w:val="1"/>
          <w:sz w:val="24"/>
          <w:szCs w:val="24"/>
          <w:rtl w:val="0"/>
        </w:rPr>
        <w:t xml:space="preserve">Kalal</w:t>
      </w:r>
      <w:r w:rsidDel="00000000" w:rsidR="00000000" w:rsidRPr="00000000">
        <w:rPr>
          <w:b w:val="1"/>
          <w:bCs w:val="1"/>
          <w:sz w:val="24"/>
          <w:szCs w:val="24"/>
          <w:rtl w:val="0"/>
        </w:rPr>
        <w:t xml:space="preserve"> Framework</w:t>
      </w:r>
    </w:p>
    <w:p w:rsidR="00000000" w:rsidDel="00000000" w:rsidP="00000000" w:rsidRDefault="00000000" w:rsidRPr="00000000" w14:paraId="000003C2">
      <w:pPr>
        <w:spacing w:after="140" w:line="240" w:lineRule="auto"/>
        <w:jc w:val="both"/>
        <w:rPr>
          <w:sz w:val="20"/>
          <w:szCs w:val="20"/>
        </w:rPr>
      </w:pPr>
      <w:r w:rsidDel="00000000" w:rsidR="00000000" w:rsidRPr="00000000">
        <w:rPr>
          <w:i w:val="1"/>
          <w:iCs w:val="1"/>
          <w:sz w:val="20"/>
          <w:szCs w:val="20"/>
          <w:rtl w:val="0"/>
        </w:rPr>
        <w:t xml:space="preserve">State ex rel. Kalal v. Circuit Court</w:t>
      </w:r>
      <w:r w:rsidDel="00000000" w:rsidR="00000000" w:rsidRPr="00000000">
        <w:rPr>
          <w:sz w:val="20"/>
          <w:szCs w:val="20"/>
          <w:rtl w:val="0"/>
        </w:rPr>
        <w:t xml:space="preserve">, 2004 WI 58, ¶45: Begin with the statutory language. If the meaning is plain, stop and apply. Only if the text is ambiguous may the court consult extrinsic sources. The ambiguity gateway is the structural feature: extrinsic sources are permissible only after a threshold finding of ambiguity.</w:t>
      </w:r>
    </w:p>
    <w:p w:rsidR="00000000" w:rsidDel="00000000" w:rsidP="00000000" w:rsidRDefault="00000000" w:rsidRPr="00000000" w14:paraId="000003C3">
      <w:pPr>
        <w:spacing w:after="140" w:line="240" w:lineRule="auto"/>
        <w:jc w:val="both"/>
        <w:rPr>
          <w:b w:val="1"/>
          <w:bCs w:val="1"/>
          <w:sz w:val="24"/>
          <w:szCs w:val="24"/>
        </w:rPr>
      </w:pPr>
      <w:r w:rsidDel="00000000" w:rsidR="00000000" w:rsidRPr="00000000">
        <w:rPr>
          <w:b w:val="1"/>
          <w:bCs w:val="1"/>
          <w:sz w:val="24"/>
          <w:szCs w:val="24"/>
          <w:rtl w:val="0"/>
        </w:rPr>
        <w:t xml:space="preserve">C. Administrative Deference: The </w:t>
      </w:r>
      <w:r w:rsidDel="00000000" w:rsidR="00000000" w:rsidRPr="00000000">
        <w:rPr>
          <w:b w:val="1"/>
          <w:bCs w:val="1"/>
          <w:i w:val="1"/>
          <w:iCs w:val="1"/>
          <w:sz w:val="24"/>
          <w:szCs w:val="24"/>
          <w:rtl w:val="0"/>
        </w:rPr>
        <w:t xml:space="preserve">Tetra Tech</w:t>
      </w:r>
      <w:r w:rsidDel="00000000" w:rsidR="00000000" w:rsidRPr="00000000">
        <w:rPr>
          <w:b w:val="1"/>
          <w:bCs w:val="1"/>
          <w:sz w:val="24"/>
          <w:szCs w:val="24"/>
          <w:rtl w:val="0"/>
        </w:rPr>
        <w:t xml:space="preserve"> Framework</w:t>
      </w:r>
    </w:p>
    <w:p w:rsidR="00000000" w:rsidDel="00000000" w:rsidP="00000000" w:rsidRDefault="00000000" w:rsidRPr="00000000" w14:paraId="000003C4">
      <w:pPr>
        <w:spacing w:after="140" w:line="240" w:lineRule="auto"/>
        <w:jc w:val="both"/>
        <w:rPr>
          <w:sz w:val="20"/>
          <w:szCs w:val="20"/>
        </w:rPr>
      </w:pPr>
      <w:r w:rsidDel="00000000" w:rsidR="00000000" w:rsidRPr="00000000">
        <w:rPr>
          <w:i w:val="1"/>
          <w:iCs w:val="1"/>
          <w:sz w:val="20"/>
          <w:szCs w:val="20"/>
          <w:rtl w:val="0"/>
        </w:rPr>
        <w:t xml:space="preserve">Tetra Tech EC, Inc. v. DOR</w:t>
      </w:r>
      <w:r w:rsidDel="00000000" w:rsidR="00000000" w:rsidRPr="00000000">
        <w:rPr>
          <w:sz w:val="20"/>
          <w:szCs w:val="20"/>
          <w:rtl w:val="0"/>
        </w:rPr>
        <w:t xml:space="preserve">, 2018 WI 75, eliminated </w:t>
      </w:r>
      <w:r w:rsidDel="00000000" w:rsidR="00000000" w:rsidRPr="00000000">
        <w:rPr>
          <w:i w:val="1"/>
          <w:iCs w:val="1"/>
          <w:sz w:val="20"/>
          <w:szCs w:val="20"/>
          <w:rtl w:val="0"/>
        </w:rPr>
        <w:t xml:space="preserve">Chevron</w:t>
      </w:r>
      <w:r w:rsidDel="00000000" w:rsidR="00000000" w:rsidRPr="00000000">
        <w:rPr>
          <w:sz w:val="20"/>
          <w:szCs w:val="20"/>
          <w:rtl w:val="0"/>
        </w:rPr>
        <w:t xml:space="preserve">-style deference in Wisconsin. Courts review agency legal conclusions de novo. Permissible under § 227.57(10): acknowledging agency technical expertise as an input to the court’s own independent analysis. Impermissible: treating the agency’s legal interpretation as presumptively correct.</w:t>
      </w:r>
    </w:p>
    <w:p w:rsidR="00000000" w:rsidDel="00000000" w:rsidP="00000000" w:rsidRDefault="00000000" w:rsidRPr="00000000" w14:paraId="000003C5">
      <w:pPr>
        <w:spacing w:after="140" w:line="240" w:lineRule="auto"/>
        <w:jc w:val="both"/>
        <w:rPr>
          <w:sz w:val="20"/>
          <w:szCs w:val="20"/>
        </w:rPr>
      </w:pPr>
      <w:r w:rsidDel="00000000" w:rsidR="00000000" w:rsidRPr="00000000">
        <w:rPr>
          <w:rtl w:val="0"/>
        </w:rPr>
      </w:r>
    </w:p>
    <w:p w:rsidR="00000000" w:rsidDel="00000000" w:rsidP="00000000" w:rsidRDefault="00000000" w:rsidRPr="00000000" w14:paraId="000003C6">
      <w:pPr>
        <w:pStyle w:val="Heading2"/>
        <w:spacing w:after="80" w:line="240" w:lineRule="auto"/>
        <w:jc w:val="both"/>
        <w:rPr>
          <w:color w:val="000000"/>
          <w:sz w:val="24"/>
          <w:szCs w:val="24"/>
        </w:rPr>
      </w:pPr>
      <w:bookmarkStart w:colFirst="0" w:colLast="0" w:name="_heading=h.2j6d51hw6it9" w:id="21"/>
      <w:bookmarkEnd w:id="21"/>
      <w:r w:rsidDel="00000000" w:rsidR="00000000" w:rsidRPr="00000000">
        <w:rPr>
          <w:color w:val="000000"/>
          <w:sz w:val="24"/>
          <w:szCs w:val="24"/>
          <w:rtl w:val="0"/>
        </w:rPr>
        <w:t xml:space="preserve">D. Precedent Hierarchy</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spacing w:line="240" w:lineRule="auto"/>
        <w:ind w:left="720" w:firstLine="0"/>
        <w:jc w:val="both"/>
        <w:rPr>
          <w:sz w:val="20"/>
          <w:szCs w:val="20"/>
        </w:rPr>
      </w:pPr>
      <w:sdt>
        <w:sdtPr>
          <w:id w:val="410165271"/>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SCOW opinions bind all lower courts.</w:t>
      </w:r>
    </w:p>
    <w:p w:rsidR="00000000" w:rsidDel="00000000" w:rsidP="00000000" w:rsidRDefault="00000000" w:rsidRPr="00000000" w14:paraId="000003C9">
      <w:pPr>
        <w:spacing w:line="240" w:lineRule="auto"/>
        <w:ind w:left="720" w:firstLine="0"/>
        <w:jc w:val="both"/>
        <w:rPr>
          <w:sz w:val="20"/>
          <w:szCs w:val="20"/>
        </w:rPr>
      </w:pPr>
      <w:sdt>
        <w:sdtPr>
          <w:id w:val="-2068290444"/>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sz w:val="20"/>
          <w:szCs w:val="20"/>
          <w:rtl w:val="0"/>
        </w:rPr>
        <w:t xml:space="preserve">Published </w:t>
      </w:r>
      <w:r w:rsidDel="00000000" w:rsidR="00000000" w:rsidRPr="00000000">
        <w:rPr>
          <w:sz w:val="20"/>
          <w:szCs w:val="20"/>
          <w:rtl w:val="0"/>
        </w:rPr>
        <w:t xml:space="preserve">CoA opinions bind all districts under</w:t>
      </w:r>
      <w:r w:rsidDel="00000000" w:rsidR="00000000" w:rsidRPr="00000000">
        <w:rPr>
          <w:i w:val="1"/>
          <w:iCs w:val="1"/>
          <w:sz w:val="20"/>
          <w:szCs w:val="20"/>
          <w:rtl w:val="0"/>
        </w:rPr>
        <w:t xml:space="preserve"> Cook v. Cook</w:t>
      </w:r>
      <w:r w:rsidDel="00000000" w:rsidR="00000000" w:rsidRPr="00000000">
        <w:rPr>
          <w:sz w:val="20"/>
          <w:szCs w:val="20"/>
          <w:rtl w:val="0"/>
        </w:rPr>
        <w:t xml:space="preserve">, 208 Wis. 2d 166 (1997).</w:t>
      </w:r>
    </w:p>
    <w:p w:rsidR="00000000" w:rsidDel="00000000" w:rsidP="00000000" w:rsidRDefault="00000000" w:rsidRPr="00000000" w14:paraId="000003CA">
      <w:pPr>
        <w:spacing w:line="240" w:lineRule="auto"/>
        <w:ind w:left="720" w:firstLine="0"/>
        <w:jc w:val="both"/>
        <w:rPr>
          <w:sz w:val="20"/>
          <w:szCs w:val="20"/>
        </w:rPr>
      </w:pPr>
      <w:sdt>
        <w:sdtPr>
          <w:id w:val="2050281171"/>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sz w:val="20"/>
          <w:szCs w:val="20"/>
          <w:rtl w:val="0"/>
        </w:rPr>
        <w:t xml:space="preserve">Unpublished </w:t>
      </w:r>
      <w:r w:rsidDel="00000000" w:rsidR="00000000" w:rsidRPr="00000000">
        <w:rPr>
          <w:sz w:val="20"/>
          <w:szCs w:val="20"/>
          <w:rtl w:val="0"/>
        </w:rPr>
        <w:t xml:space="preserve">opinions after July 1, 2009, authored by a panel member, may be cited for persuasive value only. § 809.23(3)(b).</w:t>
      </w:r>
    </w:p>
    <w:p w:rsidR="00000000" w:rsidDel="00000000" w:rsidP="00000000" w:rsidRDefault="00000000" w:rsidRPr="00000000" w14:paraId="000003CB">
      <w:pPr>
        <w:spacing w:line="240" w:lineRule="auto"/>
        <w:ind w:left="720" w:firstLine="0"/>
        <w:jc w:val="both"/>
        <w:rPr>
          <w:sz w:val="20"/>
          <w:szCs w:val="20"/>
        </w:rPr>
      </w:pPr>
      <w:sdt>
        <w:sdtPr>
          <w:id w:val="-1821063247"/>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CoA panels cannot overrule SCOW. Legitimate channels: concurrence/dissent inviting reconsideration, or certification under § 809.61.</w:t>
      </w:r>
    </w:p>
    <w:p w:rsidR="00000000" w:rsidDel="00000000" w:rsidP="00000000" w:rsidRDefault="00000000" w:rsidRPr="00000000" w14:paraId="000003CC">
      <w:pPr>
        <w:spacing w:after="80" w:line="240" w:lineRule="auto"/>
        <w:ind w:left="720" w:firstLine="0"/>
        <w:jc w:val="both"/>
        <w:rPr>
          <w:sz w:val="20"/>
          <w:szCs w:val="20"/>
        </w:rPr>
      </w:pPr>
      <w:sdt>
        <w:sdtPr>
          <w:id w:val="403703174"/>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On federal-law questions, U.S. Supreme Court controls under the Supremacy Clause.</w:t>
      </w:r>
    </w:p>
    <w:p w:rsidR="00000000" w:rsidDel="00000000" w:rsidP="00000000" w:rsidRDefault="00000000" w:rsidRPr="00000000" w14:paraId="000003CD">
      <w:pPr>
        <w:pStyle w:val="Heading2"/>
        <w:spacing w:after="80" w:line="240" w:lineRule="auto"/>
        <w:jc w:val="both"/>
        <w:rPr>
          <w:color w:val="000000"/>
          <w:sz w:val="24"/>
          <w:szCs w:val="24"/>
        </w:rPr>
      </w:pPr>
      <w:bookmarkStart w:colFirst="0" w:colLast="0" w:name="_heading=h.d6daa23qnruw" w:id="22"/>
      <w:bookmarkEnd w:id="22"/>
      <w:r w:rsidDel="00000000" w:rsidR="00000000" w:rsidRPr="00000000">
        <w:rPr>
          <w:color w:val="000000"/>
          <w:sz w:val="24"/>
          <w:szCs w:val="24"/>
          <w:rtl w:val="0"/>
        </w:rPr>
        <w:t xml:space="preserve">E. Constitutional Avoidance</w:t>
      </w:r>
    </w:p>
    <w:p w:rsidR="00000000" w:rsidDel="00000000" w:rsidP="00000000" w:rsidRDefault="00000000" w:rsidRPr="00000000" w14:paraId="000003CE">
      <w:pPr>
        <w:spacing w:after="140" w:line="240" w:lineRule="auto"/>
        <w:jc w:val="both"/>
        <w:rPr>
          <w:sz w:val="20"/>
          <w:szCs w:val="20"/>
        </w:rPr>
      </w:pPr>
      <w:r w:rsidDel="00000000" w:rsidR="00000000" w:rsidRPr="00000000">
        <w:rPr>
          <w:sz w:val="20"/>
          <w:szCs w:val="20"/>
          <w:rtl w:val="0"/>
        </w:rPr>
        <w:t xml:space="preserve">Courts must decide on statutory or sub-constitutional grounds when available and adequately briefed before reaching a constitutional question.</w:t>
      </w:r>
    </w:p>
    <w:p w:rsidR="00000000" w:rsidDel="00000000" w:rsidP="00000000" w:rsidRDefault="00000000" w:rsidRPr="00000000" w14:paraId="000003CF">
      <w:pPr>
        <w:pStyle w:val="Heading2"/>
        <w:spacing w:after="80" w:line="240" w:lineRule="auto"/>
        <w:jc w:val="both"/>
        <w:rPr>
          <w:color w:val="000000"/>
          <w:sz w:val="24"/>
          <w:szCs w:val="24"/>
        </w:rPr>
      </w:pPr>
      <w:bookmarkStart w:colFirst="0" w:colLast="0" w:name="_heading=h.f43rtp2zhsgs" w:id="23"/>
      <w:bookmarkEnd w:id="23"/>
      <w:r w:rsidDel="00000000" w:rsidR="00000000" w:rsidRPr="00000000">
        <w:rPr>
          <w:color w:val="000000"/>
          <w:sz w:val="24"/>
          <w:szCs w:val="24"/>
          <w:rtl w:val="0"/>
        </w:rPr>
        <w:t xml:space="preserve">F. Presumption of Constitutionality and Burden of Proof</w:t>
      </w:r>
    </w:p>
    <w:p w:rsidR="00000000" w:rsidDel="00000000" w:rsidP="00000000" w:rsidRDefault="00000000" w:rsidRPr="00000000" w14:paraId="000003D0">
      <w:pPr>
        <w:spacing w:after="140" w:line="240" w:lineRule="auto"/>
        <w:jc w:val="both"/>
        <w:rPr>
          <w:sz w:val="20"/>
          <w:szCs w:val="20"/>
        </w:rPr>
      </w:pPr>
      <w:r w:rsidDel="00000000" w:rsidR="00000000" w:rsidRPr="00000000">
        <w:rPr>
          <w:sz w:val="20"/>
          <w:szCs w:val="20"/>
          <w:rtl w:val="0"/>
        </w:rPr>
        <w:t xml:space="preserve">A party challenging a statute’s constitutionality must prove it unconstitutional beyond a reasonable doubt. Every presumption is indulged to sustain the law. Doubt is resolved in favor of constitutionality. </w:t>
      </w:r>
      <w:r w:rsidDel="00000000" w:rsidR="00000000" w:rsidRPr="00000000">
        <w:rPr>
          <w:i w:val="1"/>
          <w:iCs w:val="1"/>
          <w:sz w:val="20"/>
          <w:szCs w:val="20"/>
          <w:rtl w:val="0"/>
        </w:rPr>
        <w:t xml:space="preserve">Appling v. Walker</w:t>
      </w:r>
      <w:r w:rsidDel="00000000" w:rsidR="00000000" w:rsidRPr="00000000">
        <w:rPr>
          <w:sz w:val="20"/>
          <w:szCs w:val="20"/>
          <w:rtl w:val="0"/>
        </w:rPr>
        <w:t xml:space="preserve">, 2014 WI 96, ¶17; </w:t>
      </w:r>
      <w:r w:rsidDel="00000000" w:rsidR="00000000" w:rsidRPr="00000000">
        <w:rPr>
          <w:i w:val="1"/>
          <w:iCs w:val="1"/>
          <w:sz w:val="20"/>
          <w:szCs w:val="20"/>
          <w:rtl w:val="0"/>
        </w:rPr>
        <w:t xml:space="preserve">State v. Cole</w:t>
      </w:r>
      <w:r w:rsidDel="00000000" w:rsidR="00000000" w:rsidRPr="00000000">
        <w:rPr>
          <w:sz w:val="20"/>
          <w:szCs w:val="20"/>
          <w:rtl w:val="0"/>
        </w:rPr>
        <w:t xml:space="preserve">, 2003 WI 112, ¶11. In a hybrid challenge, the challenger must show that as to the specific category of applications, the statute could not be constitutionally enforced under any circumstances. </w:t>
      </w:r>
      <w:r w:rsidDel="00000000" w:rsidR="00000000" w:rsidRPr="00000000">
        <w:rPr>
          <w:i w:val="1"/>
          <w:iCs w:val="1"/>
          <w:sz w:val="20"/>
          <w:szCs w:val="20"/>
          <w:rtl w:val="0"/>
        </w:rPr>
        <w:t xml:space="preserve">SEIU v. Vos</w:t>
      </w:r>
      <w:r w:rsidDel="00000000" w:rsidR="00000000" w:rsidRPr="00000000">
        <w:rPr>
          <w:sz w:val="20"/>
          <w:szCs w:val="20"/>
          <w:rtl w:val="0"/>
        </w:rPr>
        <w:t xml:space="preserve">, 2020 WI 67, ¶45.</w:t>
      </w:r>
    </w:p>
    <w:p w:rsidR="00000000" w:rsidDel="00000000" w:rsidP="00000000" w:rsidRDefault="00000000" w:rsidRPr="00000000" w14:paraId="000003D1">
      <w:pPr>
        <w:spacing w:after="140" w:line="240" w:lineRule="auto"/>
        <w:jc w:val="both"/>
        <w:rPr>
          <w:sz w:val="20"/>
          <w:szCs w:val="20"/>
        </w:rPr>
      </w:pPr>
      <w:r w:rsidDel="00000000" w:rsidR="00000000" w:rsidRPr="00000000">
        <w:rPr>
          <w:sz w:val="20"/>
          <w:szCs w:val="20"/>
          <w:rtl w:val="0"/>
        </w:rPr>
        <w:t xml:space="preserve">This burden is not a formality. It allocates the risk of uncertainty to the challenger and establishes that the defender of the statute need not justify every application—the challenger must negate every application. A judge who states this burden but then analytically requires the statute’s defender to justify its constitutionality has inverted the burden even while reciting the correct standard.</w:t>
      </w:r>
    </w:p>
    <w:p w:rsidR="00000000" w:rsidDel="00000000" w:rsidP="00000000" w:rsidRDefault="00000000" w:rsidRPr="00000000" w14:paraId="000003D2">
      <w:pPr>
        <w:pStyle w:val="Heading2"/>
        <w:spacing w:after="80" w:line="240" w:lineRule="auto"/>
        <w:jc w:val="both"/>
        <w:rPr>
          <w:color w:val="000000"/>
          <w:sz w:val="24"/>
          <w:szCs w:val="24"/>
        </w:rPr>
      </w:pPr>
      <w:bookmarkStart w:colFirst="0" w:colLast="0" w:name="_heading=h.nvgber7w97km" w:id="24"/>
      <w:bookmarkEnd w:id="24"/>
      <w:r w:rsidDel="00000000" w:rsidR="00000000" w:rsidRPr="00000000">
        <w:rPr>
          <w:color w:val="000000"/>
          <w:sz w:val="24"/>
          <w:szCs w:val="24"/>
          <w:rtl w:val="0"/>
        </w:rPr>
        <w:t xml:space="preserve">G. Holding vs. Dicta in Controlling Precedent</w:t>
      </w:r>
    </w:p>
    <w:p w:rsidR="00000000" w:rsidDel="00000000" w:rsidP="00000000" w:rsidRDefault="00000000" w:rsidRPr="00000000" w14:paraId="000003D3">
      <w:pPr>
        <w:spacing w:after="140" w:line="240" w:lineRule="auto"/>
        <w:jc w:val="both"/>
        <w:rPr>
          <w:sz w:val="20"/>
          <w:szCs w:val="20"/>
        </w:rPr>
      </w:pPr>
      <w:r w:rsidDel="00000000" w:rsidR="00000000" w:rsidRPr="00000000">
        <w:rPr>
          <w:sz w:val="20"/>
          <w:szCs w:val="20"/>
          <w:rtl w:val="0"/>
        </w:rPr>
        <w:t xml:space="preserve">The holding of a case is the rule of law necessary to the disposition of the specific issue before the court. Dicta is everything else—observations, illustrations, hypotheticals, and statements about issues the court did not need to resolve. A footnote in a majority opinion may be holding or dicta depending on whether it resolves an issue necessary to the disposition. A concurrence or dissent is never holding. An explicit reservation of a question (“we express no opinion on X”) is the court’s declaration that X is not part of its holding.When reading a controlling case, a CoA judge must distinguish what the court held from what it said. Reliance on dicta is permissible for persuasive guidance but cannot be treated as controlling. Reliance on a dissent as though it were the majority’s holding is a hierarchy error. And treating an explicitly reserved question as though the court resolved it is a misreading of the precedent.</w:t>
      </w:r>
    </w:p>
    <w:p w:rsidR="00000000" w:rsidDel="00000000" w:rsidP="00000000" w:rsidRDefault="00000000" w:rsidRPr="00000000" w14:paraId="000003D4">
      <w:pPr>
        <w:spacing w:after="140" w:line="240" w:lineRule="auto"/>
        <w:jc w:val="both"/>
        <w:rPr>
          <w:sz w:val="20"/>
          <w:szCs w:val="20"/>
        </w:rPr>
      </w:pPr>
      <w:r w:rsidDel="00000000" w:rsidR="00000000" w:rsidRPr="00000000">
        <w:rPr>
          <w:rtl w:val="0"/>
        </w:rPr>
      </w:r>
    </w:p>
    <w:p w:rsidR="00000000" w:rsidDel="00000000" w:rsidP="00000000" w:rsidRDefault="00000000" w:rsidRPr="00000000" w14:paraId="000003D5">
      <w:pPr>
        <w:spacing w:after="180" w:line="276" w:lineRule="auto"/>
        <w:jc w:val="both"/>
        <w:rPr/>
      </w:pPr>
      <w:sdt>
        <w:sdtPr>
          <w:id w:val="248819350"/>
          <w:tag w:val="goog_rdk_8"/>
        </w:sdtPr>
        <w:sdtContent>
          <w:commentRangeStart w:id="0"/>
        </w:sdtContent>
      </w:sdt>
      <w:hyperlink r:id="rId41">
        <w:r w:rsidDel="00000000" w:rsidR="00000000" w:rsidRPr="00000000">
          <w:rPr>
            <w:color w:val="1155cc"/>
            <w:u w:val="single"/>
            <w:rtl w:val="0"/>
          </w:rPr>
          <w:t xml:space="preserve">Wisconsin Appellate Court Glossary</w:t>
        </w:r>
      </w:hyperlink>
      <w:r w:rsidDel="00000000" w:rsidR="00000000" w:rsidRPr="00000000">
        <w:rPr>
          <w:rtl w:val="0"/>
        </w:rPr>
        <w:t xml:space="preserve">   —&gt; we could also include this or something similar as a third appendix but I know we’re running long already)</w:t>
      </w:r>
      <w:commentRangeEnd w:id="0"/>
      <w:r w:rsidDel="00000000" w:rsidR="00000000" w:rsidRPr="00000000">
        <w:commentReference w:id="0"/>
      </w:r>
      <w:r w:rsidDel="00000000" w:rsidR="00000000" w:rsidRPr="00000000">
        <w:rPr>
          <w:rtl w:val="0"/>
        </w:rPr>
      </w:r>
    </w:p>
    <w:sectPr>
      <w:headerReference r:id="rId42" w:type="default"/>
      <w:headerReference r:id="rId43" w:type="first"/>
      <w:footerReference r:id="rId44" w:type="default"/>
      <w:footerReference r:id="rId45" w:type="first"/>
      <w:pgSz w:h="15840" w:w="12240" w:orient="portrait"/>
      <w:pgMar w:bottom="1080" w:top="1440" w:left="1440" w:right="1440"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Kevin Zielinski" w:id="0" w:date="2026-04-13T19:21:06Z">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Glossay - possibly use on website instead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3F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Unicode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7">
    <w:pPr>
      <w:pBdr>
        <w:top w:color="c41230" w:space="6" w:sz="12" w:val="single"/>
      </w:pBdr>
      <w:spacing w:before="100" w:lineRule="auto"/>
      <w:jc w:val="center"/>
      <w:rPr/>
    </w:pPr>
    <w:r w:rsidDel="00000000" w:rsidR="00000000" w:rsidRPr="00000000">
      <w:rPr>
        <w:color w:val="555555"/>
        <w:sz w:val="18"/>
        <w:szCs w:val="18"/>
        <w:rtl w:val="0"/>
      </w:rPr>
      <w:t xml:space="preserve">IRG Court Watch | </w:t>
    </w:r>
    <w:r w:rsidDel="00000000" w:rsidR="00000000" w:rsidRPr="00000000">
      <w:rPr>
        <w:rFonts w:ascii="Arial" w:cs="Arial" w:eastAsia="Arial" w:hAnsi="Arial"/>
        <w:color w:val="555555"/>
        <w:sz w:val="18"/>
        <w:szCs w:val="18"/>
      </w:rPr>
      <w:fldChar w:fldCharType="begin"/>
      <w:instrText xml:space="preserve">PAGE</w:instrText>
      <w:fldChar w:fldCharType="separate"/>
      <w:fldChar w:fldCharType="end"/>
    </w:r>
    <w:r w:rsidDel="00000000" w:rsidR="00000000" w:rsidRPr="00000000">
      <w:rPr>
        <w:rFonts w:ascii="Arial" w:cs="Arial" w:eastAsia="Arial" w:hAnsi="Arial"/>
        <w:color w:val="555555"/>
        <w:sz w:val="18"/>
        <w:szCs w:val="18"/>
        <w:rtl w:val="0"/>
      </w:rPr>
      <w:t xml:space="preserve"> | Co</w:t>
    </w:r>
    <w:r w:rsidDel="00000000" w:rsidR="00000000" w:rsidRPr="00000000">
      <w:rPr>
        <w:color w:val="555555"/>
        <w:sz w:val="18"/>
        <w:szCs w:val="18"/>
        <w:rtl w:val="0"/>
      </w:rPr>
      <w:t xml:space="preserve">A Report</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9">
    <w:p w:rsidR="00000000" w:rsidDel="00000000" w:rsidP="00000000" w:rsidRDefault="00000000" w:rsidRPr="00000000" w14:paraId="000003D8">
      <w:pPr>
        <w:spacing w:after="0" w:lineRule="auto"/>
        <w:jc w:val="both"/>
        <w:rPr>
          <w:sz w:val="18"/>
          <w:szCs w:val="18"/>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8"/>
          <w:szCs w:val="18"/>
          <w:rtl w:val="0"/>
        </w:rPr>
        <w:t xml:space="preserve">On February 25, 2026, SCOW reversed 6–1, upholding the circuit court's involuntary medication order. Hagedorn, J., for the majority (joined by Karofsky, C.J., Ziegler, R.G. Bradley, Dallet, and Protasiewicz, JJ.), held that </w:t>
      </w:r>
      <w:r w:rsidDel="00000000" w:rsidR="00000000" w:rsidRPr="00000000">
        <w:rPr>
          <w:i w:val="1"/>
          <w:iCs w:val="1"/>
          <w:sz w:val="18"/>
          <w:szCs w:val="18"/>
          <w:rtl w:val="0"/>
        </w:rPr>
        <w:t xml:space="preserve">Sell</w:t>
      </w:r>
      <w:r w:rsidDel="00000000" w:rsidR="00000000" w:rsidRPr="00000000">
        <w:rPr>
          <w:sz w:val="18"/>
          <w:szCs w:val="18"/>
          <w:rtl w:val="0"/>
        </w:rPr>
        <w:t xml:space="preserve"> Factor 1 (important governmental interest) is reviewed </w:t>
      </w:r>
      <w:r w:rsidDel="00000000" w:rsidR="00000000" w:rsidRPr="00000000">
        <w:rPr>
          <w:i w:val="1"/>
          <w:iCs w:val="1"/>
          <w:sz w:val="18"/>
          <w:szCs w:val="18"/>
          <w:rtl w:val="0"/>
        </w:rPr>
        <w:t xml:space="preserve">de novo</w:t>
      </w:r>
      <w:r w:rsidDel="00000000" w:rsidR="00000000" w:rsidRPr="00000000">
        <w:rPr>
          <w:sz w:val="18"/>
          <w:szCs w:val="18"/>
          <w:rtl w:val="0"/>
        </w:rPr>
        <w:t xml:space="preserve">, while Factors 2–4 are reviewed for clear error; applied under that framework, Factor 1 was satisfied notwithstanding defendant's pretrial confinement and potential civil commitment, and the circuit court's findings on Factors 2–4 and Wis. Stat. § 971.14(3)(dm)–(4)(b) were not clearly erroneous. The Court also overruled</w:t>
      </w:r>
      <w:r w:rsidDel="00000000" w:rsidR="00000000" w:rsidRPr="00000000">
        <w:rPr>
          <w:i w:val="1"/>
          <w:iCs w:val="1"/>
          <w:sz w:val="18"/>
          <w:szCs w:val="18"/>
          <w:rtl w:val="0"/>
        </w:rPr>
        <w:t xml:space="preserve"> State v. Green</w:t>
      </w:r>
      <w:r w:rsidDel="00000000" w:rsidR="00000000" w:rsidRPr="00000000">
        <w:rPr>
          <w:sz w:val="18"/>
          <w:szCs w:val="18"/>
          <w:rtl w:val="0"/>
        </w:rPr>
        <w:t xml:space="preserve">, 2021 WI App 18, to the extent it had been read to mandate a fixed evidentiary checklist (specific meds, dosages, weight, cognitive ability, etc.), holding that </w:t>
      </w:r>
      <w:r w:rsidDel="00000000" w:rsidR="00000000" w:rsidRPr="00000000">
        <w:rPr>
          <w:i w:val="1"/>
          <w:iCs w:val="1"/>
          <w:sz w:val="18"/>
          <w:szCs w:val="18"/>
          <w:rtl w:val="0"/>
        </w:rPr>
        <w:t xml:space="preserve">Sell</w:t>
      </w:r>
      <w:r w:rsidDel="00000000" w:rsidR="00000000" w:rsidRPr="00000000">
        <w:rPr>
          <w:sz w:val="18"/>
          <w:szCs w:val="18"/>
          <w:rtl w:val="0"/>
        </w:rPr>
        <w:t xml:space="preserve"> requires individualized findings but permits flexibility in the supporting evidence. Crawford, J., dissented, concluding that approximately eight months of pretrial confinement and the likelihood of civil commitment diminished the State's Factor 1 interest below the constitutional threshold.</w:t>
      </w:r>
    </w:p>
  </w:footnote>
  <w:footnote w:id="10">
    <w:p w:rsidR="00000000" w:rsidDel="00000000" w:rsidP="00000000" w:rsidRDefault="00000000" w:rsidRPr="00000000" w14:paraId="000003D9">
      <w:pPr>
        <w:jc w:val="both"/>
        <w:rPr>
          <w:sz w:val="18"/>
          <w:szCs w:val="18"/>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8"/>
          <w:szCs w:val="18"/>
          <w:rtl w:val="0"/>
        </w:rPr>
        <w:t xml:space="preserve">On April 15, 2026, SCOW affirmed the panel's safe-place and punitive-damages analyses but reversed on the § 895.043(6) cap (5–2), adopting the narrower reading that "compensatory damages recovered" means only amounts legally recoverable against the remaining defendant. Punitive damages capped at $4,657,937.38; final judgment $6,986,906.07. Ziegler, J., dissented (joined by R.G. Bradley, J.); Dallet, J., concurred separately (joined by Hagedorn, J.) on the unresolved summary-judgment-review-record question.</w:t>
      </w:r>
    </w:p>
  </w:footnote>
  <w:footnote w:id="11">
    <w:p w:rsidR="00000000" w:rsidDel="00000000" w:rsidP="00000000" w:rsidRDefault="00000000" w:rsidRPr="00000000" w14:paraId="000003DA">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The 4-justice majority in </w:t>
      </w:r>
      <w:r w:rsidDel="00000000" w:rsidR="00000000" w:rsidRPr="00000000">
        <w:rPr>
          <w:i w:val="1"/>
          <w:iCs w:val="1"/>
          <w:sz w:val="18"/>
          <w:szCs w:val="18"/>
          <w:rtl w:val="0"/>
        </w:rPr>
        <w:t xml:space="preserve">Brown v. WEC</w:t>
      </w:r>
      <w:r w:rsidDel="00000000" w:rsidR="00000000" w:rsidRPr="00000000">
        <w:rPr>
          <w:sz w:val="18"/>
          <w:szCs w:val="18"/>
          <w:rtl w:val="0"/>
        </w:rPr>
        <w:t xml:space="preserve">, 2025 WI 5, ¶24, expressly overruled </w:t>
      </w:r>
      <w:r w:rsidDel="00000000" w:rsidR="00000000" w:rsidRPr="00000000">
        <w:rPr>
          <w:i w:val="1"/>
          <w:iCs w:val="1"/>
          <w:sz w:val="18"/>
          <w:szCs w:val="18"/>
          <w:rtl w:val="0"/>
        </w:rPr>
        <w:t xml:space="preserve">Hess</w:t>
      </w:r>
      <w:r w:rsidDel="00000000" w:rsidR="00000000" w:rsidRPr="00000000">
        <w:rPr>
          <w:sz w:val="18"/>
          <w:szCs w:val="18"/>
          <w:rtl w:val="0"/>
        </w:rPr>
        <w:t xml:space="preserve"> "to the extent that it holds any complainant whose complaint is dismissed is aggrieved under § 5.06(8)." Karofsky, C.J., wrote for the majority, joined by Ann Walsh Bradley, Dallet, and Protasiewicz, JJ. Justice R.G. Bradley's dissent (joined on this point by Chief Justice Ziegler, and as to ¶¶28–43 by Justice Hagedorn) quoted </w:t>
      </w:r>
      <w:r w:rsidDel="00000000" w:rsidR="00000000" w:rsidRPr="00000000">
        <w:rPr>
          <w:i w:val="1"/>
          <w:iCs w:val="1"/>
          <w:sz w:val="18"/>
          <w:szCs w:val="18"/>
          <w:rtl w:val="0"/>
        </w:rPr>
        <w:t xml:space="preserve">Hess</w:t>
      </w:r>
      <w:r w:rsidDel="00000000" w:rsidR="00000000" w:rsidRPr="00000000">
        <w:rPr>
          <w:sz w:val="18"/>
          <w:szCs w:val="18"/>
          <w:rtl w:val="0"/>
        </w:rPr>
        <w:t xml:space="preserve"> ¶18 at length in defending the plain-text reading against the majority. </w:t>
      </w:r>
      <w:r w:rsidDel="00000000" w:rsidR="00000000" w:rsidRPr="00000000">
        <w:rPr>
          <w:i w:val="1"/>
          <w:iCs w:val="1"/>
          <w:sz w:val="18"/>
          <w:szCs w:val="18"/>
          <w:rtl w:val="0"/>
        </w:rPr>
        <w:t xml:space="preserve">Hess</w:t>
      </w:r>
      <w:r w:rsidDel="00000000" w:rsidR="00000000" w:rsidRPr="00000000">
        <w:rPr>
          <w:sz w:val="18"/>
          <w:szCs w:val="18"/>
          <w:rtl w:val="0"/>
        </w:rPr>
        <w:t xml:space="preserve">'s substantial compliance analysis under Wis. Stat. § 8.15, which is not addressed in </w:t>
      </w:r>
      <w:r w:rsidDel="00000000" w:rsidR="00000000" w:rsidRPr="00000000">
        <w:rPr>
          <w:i w:val="1"/>
          <w:iCs w:val="1"/>
          <w:sz w:val="18"/>
          <w:szCs w:val="18"/>
          <w:rtl w:val="0"/>
        </w:rPr>
        <w:t xml:space="preserve">Brown</w:t>
      </w:r>
      <w:r w:rsidDel="00000000" w:rsidR="00000000" w:rsidRPr="00000000">
        <w:rPr>
          <w:sz w:val="18"/>
          <w:szCs w:val="18"/>
          <w:rtl w:val="0"/>
        </w:rPr>
        <w:t xml:space="preserve">, remains good law.</w:t>
      </w:r>
    </w:p>
  </w:footnote>
  <w:footnote w:id="12">
    <w:p w:rsidR="00000000" w:rsidDel="00000000" w:rsidP="00000000" w:rsidRDefault="00000000" w:rsidRPr="00000000" w14:paraId="000003DB">
      <w:pPr>
        <w:spacing w:after="0" w:lineRule="auto"/>
        <w:jc w:val="both"/>
        <w:rPr>
          <w:sz w:val="18"/>
          <w:szCs w:val="18"/>
        </w:rPr>
      </w:pPr>
      <w:r w:rsidDel="00000000" w:rsidR="00000000" w:rsidRPr="00000000">
        <w:rPr>
          <w:rStyle w:val="FootnoteReference"/>
          <w:vertAlign w:val="superscript"/>
        </w:rPr>
        <w:footnoteRef/>
      </w:r>
      <w:hyperlink r:id="rId1">
        <w:r w:rsidDel="00000000" w:rsidR="00000000" w:rsidRPr="00000000">
          <w:rPr>
            <w:i w:val="1"/>
            <w:iCs w:val="1"/>
            <w:color w:val="1155cc"/>
            <w:sz w:val="18"/>
            <w:szCs w:val="18"/>
            <w:u w:val="single"/>
            <w:rtl w:val="0"/>
          </w:rPr>
          <w:t xml:space="preserve">Oconomowoc Area Sch. Dist. v. Cota</w:t>
        </w:r>
      </w:hyperlink>
      <w:hyperlink r:id="rId2">
        <w:r w:rsidDel="00000000" w:rsidR="00000000" w:rsidRPr="00000000">
          <w:rPr>
            <w:color w:val="1155cc"/>
            <w:sz w:val="18"/>
            <w:szCs w:val="18"/>
            <w:u w:val="single"/>
            <w:rtl w:val="0"/>
          </w:rPr>
          <w:t xml:space="preserve">, 2025 WI 11</w:t>
        </w:r>
      </w:hyperlink>
      <w:r w:rsidDel="00000000" w:rsidR="00000000" w:rsidRPr="00000000">
        <w:rPr>
          <w:sz w:val="18"/>
          <w:szCs w:val="18"/>
          <w:rtl w:val="0"/>
        </w:rPr>
        <w:t xml:space="preserve"> (reversing 5-2; Dallet, A.W. Bradley, Hagedorn, Karofsky, Protasiewicz for the majority; R.G. Bradley and Ziegler dissenting). The Wisconsin Supreme Court adopted Neubauer's plain-text reading that "any other offense" includes non-criminal offenses, and rejected both the majority's limiting construction and Grogan's practical-consequences reductio.</w:t>
      </w:r>
    </w:p>
  </w:footnote>
  <w:footnote w:id="13">
    <w:p w:rsidR="00000000" w:rsidDel="00000000" w:rsidP="00000000" w:rsidRDefault="00000000" w:rsidRPr="00000000" w14:paraId="000003DC">
      <w:pPr>
        <w:spacing w:after="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Review granted. Oral argument held March 11, 2026; decision pending as of this report.</w:t>
      </w:r>
    </w:p>
  </w:footnote>
  <w:footnote w:id="14">
    <w:p w:rsidR="00000000" w:rsidDel="00000000" w:rsidP="00000000" w:rsidRDefault="00000000" w:rsidRPr="00000000" w14:paraId="000003DD">
      <w:pPr>
        <w:spacing w:after="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3">
        <w:r w:rsidDel="00000000" w:rsidR="00000000" w:rsidRPr="00000000">
          <w:rPr>
            <w:i w:val="1"/>
            <w:iCs w:val="1"/>
            <w:color w:val="1155cc"/>
            <w:sz w:val="18"/>
            <w:szCs w:val="18"/>
            <w:u w:val="single"/>
            <w:rtl w:val="0"/>
          </w:rPr>
          <w:t xml:space="preserve">Kaul v. Wis. State Legislature</w:t>
        </w:r>
      </w:hyperlink>
      <w:hyperlink r:id="rId4">
        <w:r w:rsidDel="00000000" w:rsidR="00000000" w:rsidRPr="00000000">
          <w:rPr>
            <w:color w:val="1155cc"/>
            <w:sz w:val="18"/>
            <w:szCs w:val="18"/>
            <w:u w:val="single"/>
            <w:rtl w:val="0"/>
          </w:rPr>
          <w:t xml:space="preserve">, 2025 WI 23</w:t>
        </w:r>
      </w:hyperlink>
      <w:r w:rsidDel="00000000" w:rsidR="00000000" w:rsidRPr="00000000">
        <w:rPr>
          <w:sz w:val="18"/>
          <w:szCs w:val="18"/>
          <w:rtl w:val="0"/>
        </w:rPr>
        <w:t xml:space="preserve"> (reversing 7-0; Hagedorn, J., for a unanimous court). The court held that the JFC-approval requirement violates the separation of powers as applied to civil enforcement settlements, finding the majority had overstated </w:t>
      </w:r>
      <w:r w:rsidDel="00000000" w:rsidR="00000000" w:rsidRPr="00000000">
        <w:rPr>
          <w:i w:val="1"/>
          <w:iCs w:val="1"/>
          <w:sz w:val="18"/>
          <w:szCs w:val="18"/>
          <w:rtl w:val="0"/>
        </w:rPr>
        <w:t xml:space="preserve">SEIU v. Vos</w:t>
      </w:r>
      <w:r w:rsidDel="00000000" w:rsidR="00000000" w:rsidRPr="00000000">
        <w:rPr>
          <w:sz w:val="18"/>
          <w:szCs w:val="18"/>
          <w:rtl w:val="0"/>
        </w:rPr>
        <w:t xml:space="preserve">, 2020 WI 67, which had merely rejected a facial challenge to § 165.08(1).</w:t>
      </w:r>
    </w:p>
  </w:footnote>
  <w:footnote w:id="15">
    <w:p w:rsidR="00000000" w:rsidDel="00000000" w:rsidP="00000000" w:rsidRDefault="00000000" w:rsidRPr="00000000" w14:paraId="000003DE">
      <w:pPr>
        <w:spacing w:after="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Bypass petition denied. The case returns to circuit court on the merits; no petition for review of the Court of Appeals disposition was filed.</w:t>
      </w:r>
    </w:p>
  </w:footnote>
  <w:footnote w:id="16">
    <w:p w:rsidR="00000000" w:rsidDel="00000000" w:rsidP="00000000" w:rsidRDefault="00000000" w:rsidRPr="00000000" w14:paraId="000003DF">
      <w:pPr>
        <w:spacing w:after="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Review granted November 11, 2025. Oral argument scheduled; decision pending.</w:t>
      </w:r>
    </w:p>
  </w:footnote>
  <w:footnote w:id="18">
    <w:p w:rsidR="00000000" w:rsidDel="00000000" w:rsidP="00000000" w:rsidRDefault="00000000" w:rsidRPr="00000000" w14:paraId="000003E0">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Review granted; oral argument held February 10, 2026; decision pending. If the Wisconsin Supreme Court's analysis focuses on the Fungi Exclusion framework, the opinion could carry further doctrinal consequences for the district.</w:t>
      </w:r>
    </w:p>
  </w:footnote>
  <w:footnote w:id="19">
    <w:p w:rsidR="00000000" w:rsidDel="00000000" w:rsidP="00000000" w:rsidRDefault="00000000" w:rsidRPr="00000000" w14:paraId="000003E1">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Petition for review filed by LIRC on September 19, 2024; disposition pending as of this report</w:t>
      </w:r>
    </w:p>
  </w:footnote>
  <w:footnote w:id="17">
    <w:p w:rsidR="00000000" w:rsidDel="00000000" w:rsidP="00000000" w:rsidRDefault="00000000" w:rsidRPr="00000000" w14:paraId="000003E2">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i w:val="1"/>
          <w:iCs w:val="1"/>
          <w:sz w:val="18"/>
          <w:szCs w:val="18"/>
          <w:rtl w:val="0"/>
        </w:rPr>
        <w:t xml:space="preserve">Wis. Mfrs. &amp; Commerce v. DNR</w:t>
      </w:r>
      <w:r w:rsidDel="00000000" w:rsidR="00000000" w:rsidRPr="00000000">
        <w:rPr>
          <w:sz w:val="18"/>
          <w:szCs w:val="18"/>
          <w:rtl w:val="0"/>
        </w:rPr>
        <w:t xml:space="preserve">, 2025 WI 26 (reversing 5-2; Protasiewicz, J., for the majority; R.G. Bradley and Ziegler dissenting). The court vindicated Neubauer's reading of § 292.01(5), holding that the statute's broad definition of "hazardous substance" supports case-by-case enforcement. The reversal preserved environmental enforcement authority for Wisconsin communities facing PFAS contamination.</w:t>
      </w:r>
    </w:p>
  </w:footnote>
  <w:footnote w:id="20">
    <w:p w:rsidR="00000000" w:rsidDel="00000000" w:rsidP="00000000" w:rsidRDefault="00000000" w:rsidRPr="00000000" w14:paraId="000003E3">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On June 24, 2025, SCOW dismissed review as improvidently granted, 4-3, leaving Judge Gill's opinion untouched and fully binding as statewide precedent. Per curiam majority: A.W. Bradley, C.J., Dallet, Protasiewicz, and Karofsky, JJ. Dallet, J., concurred separately (joined by A.W. Bradley, C.J., and Protasiewicz, J.), urging that the court should explain its DIG dispositions and suggesting, without elaboration or record citation, that "this case may not squarely raise [the] issue" on which review was granted. Ziegler, J., dissented (joined by R.G. Bradley, J.), arguing the issue was squarely presented, the DOJ had expressly disclaimed at oral argument any challenge to the 2019 expunction order's validity, and the question—on which neither SCOW nor SCOTUS has spoken authoritatively—is one of statewide importance on which the Court had a duty to rule. Hagedorn, J., dissented separately in a one-paragraph opinion: "This case presents a question of statutory interpretation perfectly fitting for this court's decision, and we should answer it."</w:t>
      </w:r>
    </w:p>
  </w:footnote>
  <w:footnote w:id="21">
    <w:p w:rsidR="00000000" w:rsidDel="00000000" w:rsidP="00000000" w:rsidRDefault="00000000" w:rsidRPr="00000000" w14:paraId="000003E4">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
        <w:r w:rsidDel="00000000" w:rsidR="00000000" w:rsidRPr="00000000">
          <w:rPr>
            <w:i w:val="1"/>
            <w:iCs w:val="1"/>
            <w:color w:val="1155cc"/>
            <w:sz w:val="18"/>
            <w:szCs w:val="18"/>
            <w:u w:val="single"/>
            <w:rtl w:val="0"/>
          </w:rPr>
          <w:t xml:space="preserve">State v. Ramirez</w:t>
        </w:r>
      </w:hyperlink>
      <w:hyperlink r:id="rId6">
        <w:r w:rsidDel="00000000" w:rsidR="00000000" w:rsidRPr="00000000">
          <w:rPr>
            <w:color w:val="1155cc"/>
            <w:sz w:val="18"/>
            <w:szCs w:val="18"/>
            <w:u w:val="single"/>
            <w:rtl w:val="0"/>
          </w:rPr>
          <w:t xml:space="preserve">, 2025 WI 28</w:t>
        </w:r>
      </w:hyperlink>
      <w:r w:rsidDel="00000000" w:rsidR="00000000" w:rsidRPr="00000000">
        <w:rPr>
          <w:sz w:val="18"/>
          <w:szCs w:val="18"/>
          <w:rtl w:val="0"/>
        </w:rPr>
        <w:t xml:space="preserve"> (reversing the Court of Appeals and holding that the first </w:t>
      </w:r>
      <w:r w:rsidDel="00000000" w:rsidR="00000000" w:rsidRPr="00000000">
        <w:rPr>
          <w:i w:val="1"/>
          <w:iCs w:val="1"/>
          <w:sz w:val="18"/>
          <w:szCs w:val="18"/>
          <w:rtl w:val="0"/>
        </w:rPr>
        <w:t xml:space="preserve">Barker</w:t>
      </w:r>
      <w:r w:rsidDel="00000000" w:rsidR="00000000" w:rsidRPr="00000000">
        <w:rPr>
          <w:sz w:val="18"/>
          <w:szCs w:val="18"/>
          <w:rtl w:val="0"/>
        </w:rPr>
        <w:t xml:space="preserve"> factor cannot be weighed as independently "heavy" against the State before the remaining factors are analyzed; further holding that the Court of Appeals improperly disturbed the circuit court's factual findings on delay attribution).</w:t>
      </w:r>
    </w:p>
  </w:footnote>
  <w:footnote w:id="0">
    <w:p w:rsidR="00000000" w:rsidDel="00000000" w:rsidP="00000000" w:rsidRDefault="00000000" w:rsidRPr="00000000" w14:paraId="000003E7">
      <w:pPr>
        <w:jc w:val="both"/>
        <w:rPr>
          <w:sz w:val="18"/>
          <w:szCs w:val="18"/>
        </w:rPr>
      </w:pPr>
      <w:r w:rsidDel="00000000" w:rsidR="00000000" w:rsidRPr="00000000">
        <w:rPr>
          <w:rStyle w:val="FootnoteReference"/>
          <w:vertAlign w:val="superscript"/>
        </w:rPr>
        <w:footnoteRef/>
      </w:r>
      <w:r w:rsidDel="00000000" w:rsidR="00000000" w:rsidRPr="00000000">
        <w:rPr>
          <w:i w:val="1"/>
          <w:iCs w:val="1"/>
          <w:sz w:val="18"/>
          <w:szCs w:val="18"/>
          <w:rtl w:val="0"/>
        </w:rPr>
        <w:t xml:space="preserve"> </w:t>
      </w:r>
      <w:hyperlink r:id="rId7">
        <w:r w:rsidDel="00000000" w:rsidR="00000000" w:rsidRPr="00000000">
          <w:rPr>
            <w:i w:val="1"/>
            <w:iCs w:val="1"/>
            <w:color w:val="1155cc"/>
            <w:sz w:val="18"/>
            <w:szCs w:val="18"/>
            <w:u w:val="single"/>
            <w:rtl w:val="0"/>
          </w:rPr>
          <w:t xml:space="preserve">Wisconsin Supreme Court Office of the Clerk, 2023–2024 Term Annual Report</w:t>
        </w:r>
      </w:hyperlink>
      <w:r w:rsidDel="00000000" w:rsidR="00000000" w:rsidRPr="00000000">
        <w:rPr>
          <w:sz w:val="18"/>
          <w:szCs w:val="18"/>
          <w:rtl w:val="0"/>
        </w:rPr>
        <w:t xml:space="preserve"> (noting that the Supreme Court "grants review of fewer than ten percent of the petitions of review" filed; during the 2023–24 term, 11 of 569 petitions disposed of were granted).</w:t>
      </w:r>
    </w:p>
  </w:footnote>
  <w:footnote w:id="2">
    <w:p w:rsidR="00000000" w:rsidDel="00000000" w:rsidP="00000000" w:rsidRDefault="00000000" w:rsidRPr="00000000" w14:paraId="000003E8">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8">
        <w:r w:rsidDel="00000000" w:rsidR="00000000" w:rsidRPr="00000000">
          <w:rPr>
            <w:color w:val="1155cc"/>
            <w:sz w:val="18"/>
            <w:szCs w:val="18"/>
            <w:u w:val="single"/>
            <w:rtl w:val="0"/>
          </w:rPr>
          <w:t xml:space="preserve">Wis. Stat. § 809.61</w:t>
        </w:r>
      </w:hyperlink>
      <w:r w:rsidDel="00000000" w:rsidR="00000000" w:rsidRPr="00000000">
        <w:rPr>
          <w:sz w:val="18"/>
          <w:szCs w:val="18"/>
          <w:rtl w:val="0"/>
        </w:rPr>
        <w:t xml:space="preserve"> (Rule) ("The supreme court may take jurisdiction of an appeal or other proceeding in the court of appeals upon certification by the court of appeals or upon the supreme court's own motion. The supreme court may refuse to take jurisdiction of an appeal or other proceeding certified to it by the court of appeals.").</w:t>
      </w:r>
    </w:p>
  </w:footnote>
  <w:footnote w:id="3">
    <w:p w:rsidR="00000000" w:rsidDel="00000000" w:rsidP="00000000" w:rsidRDefault="00000000" w:rsidRPr="00000000" w14:paraId="000003E9">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9">
        <w:r w:rsidDel="00000000" w:rsidR="00000000" w:rsidRPr="00000000">
          <w:rPr>
            <w:i w:val="1"/>
            <w:iCs w:val="1"/>
            <w:color w:val="1155cc"/>
            <w:sz w:val="18"/>
            <w:szCs w:val="18"/>
            <w:u w:val="single"/>
            <w:rtl w:val="0"/>
          </w:rPr>
          <w:t xml:space="preserve">Tetra Tech EC, Inc. v. Wisconsin Department of Revenue</w:t>
        </w:r>
      </w:hyperlink>
      <w:hyperlink r:id="rId10">
        <w:r w:rsidDel="00000000" w:rsidR="00000000" w:rsidRPr="00000000">
          <w:rPr>
            <w:color w:val="1155cc"/>
            <w:sz w:val="18"/>
            <w:szCs w:val="18"/>
            <w:u w:val="single"/>
            <w:rtl w:val="0"/>
          </w:rPr>
          <w:t xml:space="preserve">, 2018 WI 75</w:t>
        </w:r>
      </w:hyperlink>
      <w:r w:rsidDel="00000000" w:rsidR="00000000" w:rsidRPr="00000000">
        <w:rPr>
          <w:sz w:val="18"/>
          <w:szCs w:val="18"/>
          <w:rtl w:val="0"/>
        </w:rPr>
        <w:t xml:space="preserve"> (ending judicial deference to agency legal interpretations and restoring </w:t>
      </w:r>
      <w:r w:rsidDel="00000000" w:rsidR="00000000" w:rsidRPr="00000000">
        <w:rPr>
          <w:i w:val="1"/>
          <w:iCs w:val="1"/>
          <w:sz w:val="18"/>
          <w:szCs w:val="18"/>
          <w:rtl w:val="0"/>
        </w:rPr>
        <w:t xml:space="preserve">de novo </w:t>
      </w:r>
      <w:r w:rsidDel="00000000" w:rsidR="00000000" w:rsidRPr="00000000">
        <w:rPr>
          <w:sz w:val="18"/>
          <w:szCs w:val="18"/>
          <w:rtl w:val="0"/>
        </w:rPr>
        <w:t xml:space="preserve">review).</w:t>
      </w:r>
    </w:p>
  </w:footnote>
  <w:footnote w:id="4">
    <w:p w:rsidR="00000000" w:rsidDel="00000000" w:rsidP="00000000" w:rsidRDefault="00000000" w:rsidRPr="00000000" w14:paraId="000003EA">
      <w:pPr>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i w:val="1"/>
            <w:iCs w:val="1"/>
            <w:color w:val="1155cc"/>
            <w:sz w:val="18"/>
            <w:szCs w:val="18"/>
            <w:u w:val="single"/>
            <w:rtl w:val="0"/>
          </w:rPr>
          <w:t xml:space="preserve">State ex rel. Kalal v. Circuit Court for Dane County</w:t>
        </w:r>
      </w:hyperlink>
      <w:hyperlink r:id="rId12">
        <w:r w:rsidDel="00000000" w:rsidR="00000000" w:rsidRPr="00000000">
          <w:rPr>
            <w:color w:val="1155cc"/>
            <w:sz w:val="18"/>
            <w:szCs w:val="18"/>
            <w:u w:val="single"/>
            <w:rtl w:val="0"/>
          </w:rPr>
          <w:t xml:space="preserve">, 2004 WI 58</w:t>
        </w:r>
      </w:hyperlink>
      <w:r w:rsidDel="00000000" w:rsidR="00000000" w:rsidRPr="00000000">
        <w:rPr>
          <w:sz w:val="18"/>
          <w:szCs w:val="18"/>
          <w:rtl w:val="0"/>
        </w:rPr>
        <w:t xml:space="preserve"> (establishing the plain-meaning framework and three-step analytical sequence for Wisconsin statutory interpretation).</w:t>
      </w:r>
    </w:p>
  </w:footnote>
  <w:footnote w:id="5">
    <w:p w:rsidR="00000000" w:rsidDel="00000000" w:rsidP="00000000" w:rsidRDefault="00000000" w:rsidRPr="00000000" w14:paraId="000003EB">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i w:val="1"/>
          <w:iCs w:val="1"/>
          <w:sz w:val="18"/>
          <w:szCs w:val="18"/>
          <w:rtl w:val="0"/>
        </w:rPr>
        <w:t xml:space="preserve">Cook</w:t>
      </w:r>
      <w:r w:rsidDel="00000000" w:rsidR="00000000" w:rsidRPr="00000000">
        <w:rPr>
          <w:sz w:val="18"/>
          <w:szCs w:val="18"/>
          <w:rtl w:val="0"/>
        </w:rPr>
        <w:t xml:space="preserve">, </w:t>
      </w:r>
      <w:r w:rsidDel="00000000" w:rsidR="00000000" w:rsidRPr="00000000">
        <w:rPr>
          <w:i w:val="1"/>
          <w:iCs w:val="1"/>
          <w:sz w:val="18"/>
          <w:szCs w:val="18"/>
          <w:rtl w:val="0"/>
        </w:rPr>
        <w:t xml:space="preserve">supra,</w:t>
      </w:r>
      <w:r w:rsidDel="00000000" w:rsidR="00000000" w:rsidRPr="00000000">
        <w:rPr>
          <w:sz w:val="18"/>
          <w:szCs w:val="18"/>
          <w:rtl w:val="0"/>
        </w:rPr>
        <w:t xml:space="preserve"> at ¶ 54.</w:t>
      </w:r>
    </w:p>
  </w:footnote>
  <w:footnote w:id="1">
    <w:p w:rsidR="00000000" w:rsidDel="00000000" w:rsidP="00000000" w:rsidRDefault="00000000" w:rsidRPr="00000000" w14:paraId="000003EC">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3">
        <w:r w:rsidDel="00000000" w:rsidR="00000000" w:rsidRPr="00000000">
          <w:rPr>
            <w:i w:val="1"/>
            <w:iCs w:val="1"/>
            <w:color w:val="1155cc"/>
            <w:sz w:val="18"/>
            <w:szCs w:val="18"/>
            <w:u w:val="single"/>
            <w:rtl w:val="0"/>
          </w:rPr>
          <w:t xml:space="preserve">Cook v. Cook, 208 Wis. 2d 166, ¶¶ 50-54, (1997)</w:t>
        </w:r>
      </w:hyperlink>
      <w:r w:rsidDel="00000000" w:rsidR="00000000" w:rsidRPr="00000000">
        <w:rPr>
          <w:i w:val="1"/>
          <w:iCs w:val="1"/>
          <w:sz w:val="18"/>
          <w:szCs w:val="18"/>
          <w:rtl w:val="0"/>
        </w:rPr>
        <w:t xml:space="preserve"> </w:t>
      </w:r>
      <w:r w:rsidDel="00000000" w:rsidR="00000000" w:rsidRPr="00000000">
        <w:rPr>
          <w:sz w:val="18"/>
          <w:szCs w:val="18"/>
          <w:rtl w:val="0"/>
        </w:rPr>
        <w:t xml:space="preserve">(holding that the Court of Appeals lacks authority to overrule its own published decisions and must either certify the appeal to the Supreme Court or adhere to the prior opinion while explaining its disagreement)</w:t>
      </w:r>
      <w:r w:rsidDel="00000000" w:rsidR="00000000" w:rsidRPr="00000000">
        <w:rPr>
          <w:i w:val="1"/>
          <w:iCs w:val="1"/>
          <w:sz w:val="18"/>
          <w:szCs w:val="18"/>
          <w:rtl w:val="0"/>
        </w:rPr>
        <w:t xml:space="preserve">; see also </w:t>
      </w:r>
      <w:hyperlink r:id="rId14">
        <w:r w:rsidDel="00000000" w:rsidR="00000000" w:rsidRPr="00000000">
          <w:rPr>
            <w:i w:val="1"/>
            <w:iCs w:val="1"/>
            <w:color w:val="1155cc"/>
            <w:sz w:val="18"/>
            <w:szCs w:val="18"/>
            <w:u w:val="single"/>
            <w:rtl w:val="0"/>
          </w:rPr>
          <w:t xml:space="preserve">Wisconsin Voter Alliance v. Secord, </w:t>
        </w:r>
      </w:hyperlink>
      <w:hyperlink r:id="rId15">
        <w:r w:rsidDel="00000000" w:rsidR="00000000" w:rsidRPr="00000000">
          <w:rPr>
            <w:color w:val="1155cc"/>
            <w:sz w:val="18"/>
            <w:szCs w:val="18"/>
            <w:u w:val="single"/>
            <w:rtl w:val="0"/>
          </w:rPr>
          <w:t xml:space="preserve">2025 WI 2</w:t>
        </w:r>
      </w:hyperlink>
      <w:r w:rsidDel="00000000" w:rsidR="00000000" w:rsidRPr="00000000">
        <w:rPr>
          <w:sz w:val="18"/>
          <w:szCs w:val="18"/>
          <w:rtl w:val="0"/>
        </w:rPr>
        <w:t xml:space="preserve"> (reversing the Court of Appeals for a "patent violation" of Cook and reaffirming the certification-or-adhere framework).</w:t>
      </w:r>
    </w:p>
  </w:footnote>
  <w:footnote w:id="6">
    <w:p w:rsidR="00000000" w:rsidDel="00000000" w:rsidP="00000000" w:rsidRDefault="00000000" w:rsidRPr="00000000" w14:paraId="000003ED">
      <w:pPr>
        <w:jc w:val="both"/>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See, e.g., </w:t>
      </w:r>
      <w:hyperlink r:id="rId16">
        <w:r w:rsidDel="00000000" w:rsidR="00000000" w:rsidRPr="00000000">
          <w:rPr>
            <w:i w:val="1"/>
            <w:iCs w:val="1"/>
            <w:color w:val="1155cc"/>
            <w:sz w:val="18"/>
            <w:szCs w:val="18"/>
            <w:u w:val="single"/>
            <w:rtl w:val="0"/>
          </w:rPr>
          <w:t xml:space="preserve">United States v. Jones</w:t>
        </w:r>
      </w:hyperlink>
      <w:hyperlink r:id="rId17">
        <w:r w:rsidDel="00000000" w:rsidR="00000000" w:rsidRPr="00000000">
          <w:rPr>
            <w:color w:val="1155cc"/>
            <w:sz w:val="18"/>
            <w:szCs w:val="18"/>
            <w:u w:val="single"/>
            <w:rtl w:val="0"/>
          </w:rPr>
          <w:t xml:space="preserve">, 565 U.S. 400 (2012)</w:t>
        </w:r>
      </w:hyperlink>
      <w:r w:rsidDel="00000000" w:rsidR="00000000" w:rsidRPr="00000000">
        <w:rPr>
          <w:sz w:val="18"/>
          <w:szCs w:val="18"/>
          <w:rtl w:val="0"/>
        </w:rPr>
        <w:t xml:space="preserve">, and </w:t>
      </w:r>
      <w:hyperlink r:id="rId18">
        <w:r w:rsidDel="00000000" w:rsidR="00000000" w:rsidRPr="00000000">
          <w:rPr>
            <w:i w:val="1"/>
            <w:iCs w:val="1"/>
            <w:color w:val="1155cc"/>
            <w:sz w:val="18"/>
            <w:szCs w:val="18"/>
            <w:u w:val="single"/>
            <w:rtl w:val="0"/>
          </w:rPr>
          <w:t xml:space="preserve">Florida v. Jardines</w:t>
        </w:r>
      </w:hyperlink>
      <w:hyperlink r:id="rId19">
        <w:r w:rsidDel="00000000" w:rsidR="00000000" w:rsidRPr="00000000">
          <w:rPr>
            <w:color w:val="1155cc"/>
            <w:sz w:val="18"/>
            <w:szCs w:val="18"/>
            <w:u w:val="single"/>
            <w:rtl w:val="0"/>
          </w:rPr>
          <w:t xml:space="preserve">, 569 U.S. 1 (2013)</w:t>
        </w:r>
      </w:hyperlink>
      <w:r w:rsidDel="00000000" w:rsidR="00000000" w:rsidRPr="00000000">
        <w:rPr>
          <w:sz w:val="18"/>
          <w:szCs w:val="18"/>
          <w:rtl w:val="0"/>
        </w:rPr>
        <w:t xml:space="preserve"> (Fourth Amendment search doctrine); </w:t>
      </w:r>
      <w:hyperlink r:id="rId20">
        <w:r w:rsidDel="00000000" w:rsidR="00000000" w:rsidRPr="00000000">
          <w:rPr>
            <w:i w:val="1"/>
            <w:iCs w:val="1"/>
            <w:color w:val="1155cc"/>
            <w:sz w:val="18"/>
            <w:szCs w:val="18"/>
            <w:u w:val="single"/>
            <w:rtl w:val="0"/>
          </w:rPr>
          <w:t xml:space="preserve">Katz v. United States</w:t>
        </w:r>
      </w:hyperlink>
      <w:hyperlink r:id="rId21">
        <w:r w:rsidDel="00000000" w:rsidR="00000000" w:rsidRPr="00000000">
          <w:rPr>
            <w:color w:val="1155cc"/>
            <w:sz w:val="18"/>
            <w:szCs w:val="18"/>
            <w:u w:val="single"/>
            <w:rtl w:val="0"/>
          </w:rPr>
          <w:t xml:space="preserve">, 389 U.S. 347 (1967)</w:t>
        </w:r>
      </w:hyperlink>
      <w:r w:rsidDel="00000000" w:rsidR="00000000" w:rsidRPr="00000000">
        <w:rPr>
          <w:sz w:val="18"/>
          <w:szCs w:val="18"/>
          <w:rtl w:val="0"/>
        </w:rPr>
        <w:t xml:space="preserve"> (reasonable expectation of privacy); </w:t>
      </w:r>
      <w:hyperlink r:id="rId22">
        <w:r w:rsidDel="00000000" w:rsidR="00000000" w:rsidRPr="00000000">
          <w:rPr>
            <w:i w:val="1"/>
            <w:iCs w:val="1"/>
            <w:color w:val="1155cc"/>
            <w:sz w:val="18"/>
            <w:szCs w:val="18"/>
            <w:u w:val="single"/>
            <w:rtl w:val="0"/>
          </w:rPr>
          <w:t xml:space="preserve">Miranda v. Arizona</w:t>
        </w:r>
      </w:hyperlink>
      <w:hyperlink r:id="rId23">
        <w:r w:rsidDel="00000000" w:rsidR="00000000" w:rsidRPr="00000000">
          <w:rPr>
            <w:color w:val="1155cc"/>
            <w:sz w:val="18"/>
            <w:szCs w:val="18"/>
            <w:u w:val="single"/>
            <w:rtl w:val="0"/>
          </w:rPr>
          <w:t xml:space="preserve">, 384 U.S. 436 (1966)</w:t>
        </w:r>
      </w:hyperlink>
      <w:r w:rsidDel="00000000" w:rsidR="00000000" w:rsidRPr="00000000">
        <w:rPr>
          <w:sz w:val="18"/>
          <w:szCs w:val="18"/>
          <w:rtl w:val="0"/>
        </w:rPr>
        <w:t xml:space="preserve">, and its progeny (Fifth Amendment self-incrimination); </w:t>
      </w:r>
      <w:hyperlink r:id="rId24">
        <w:r w:rsidDel="00000000" w:rsidR="00000000" w:rsidRPr="00000000">
          <w:rPr>
            <w:i w:val="1"/>
            <w:iCs w:val="1"/>
            <w:color w:val="1155cc"/>
            <w:sz w:val="18"/>
            <w:szCs w:val="18"/>
            <w:u w:val="single"/>
            <w:rtl w:val="0"/>
          </w:rPr>
          <w:t xml:space="preserve">Strickland v. Washington</w:t>
        </w:r>
      </w:hyperlink>
      <w:hyperlink r:id="rId25">
        <w:r w:rsidDel="00000000" w:rsidR="00000000" w:rsidRPr="00000000">
          <w:rPr>
            <w:color w:val="1155cc"/>
            <w:sz w:val="18"/>
            <w:szCs w:val="18"/>
            <w:u w:val="single"/>
            <w:rtl w:val="0"/>
          </w:rPr>
          <w:t xml:space="preserve">, 466 U.S. 668 (1984)</w:t>
        </w:r>
      </w:hyperlink>
      <w:r w:rsidDel="00000000" w:rsidR="00000000" w:rsidRPr="00000000">
        <w:rPr>
          <w:sz w:val="18"/>
          <w:szCs w:val="18"/>
          <w:rtl w:val="0"/>
        </w:rPr>
        <w:t xml:space="preserve"> (Sixth Amendment effective assistance of counsel); </w:t>
      </w:r>
      <w:hyperlink r:id="rId26">
        <w:r w:rsidDel="00000000" w:rsidR="00000000" w:rsidRPr="00000000">
          <w:rPr>
            <w:i w:val="1"/>
            <w:iCs w:val="1"/>
            <w:color w:val="1155cc"/>
            <w:sz w:val="18"/>
            <w:szCs w:val="18"/>
            <w:u w:val="single"/>
            <w:rtl w:val="0"/>
          </w:rPr>
          <w:t xml:space="preserve">Barker v. Wingo</w:t>
        </w:r>
      </w:hyperlink>
      <w:hyperlink r:id="rId27">
        <w:r w:rsidDel="00000000" w:rsidR="00000000" w:rsidRPr="00000000">
          <w:rPr>
            <w:color w:val="1155cc"/>
            <w:sz w:val="18"/>
            <w:szCs w:val="18"/>
            <w:u w:val="single"/>
            <w:rtl w:val="0"/>
          </w:rPr>
          <w:t xml:space="preserve">, 407 U.S. 514 (1972)</w:t>
        </w:r>
      </w:hyperlink>
      <w:r w:rsidDel="00000000" w:rsidR="00000000" w:rsidRPr="00000000">
        <w:rPr>
          <w:sz w:val="18"/>
          <w:szCs w:val="18"/>
          <w:rtl w:val="0"/>
        </w:rPr>
        <w:t xml:space="preserve"> (Sixth Amendment speedy trial); </w:t>
      </w:r>
      <w:hyperlink r:id="rId28">
        <w:r w:rsidDel="00000000" w:rsidR="00000000" w:rsidRPr="00000000">
          <w:rPr>
            <w:i w:val="1"/>
            <w:iCs w:val="1"/>
            <w:color w:val="1155cc"/>
            <w:sz w:val="18"/>
            <w:szCs w:val="18"/>
            <w:u w:val="single"/>
            <w:rtl w:val="0"/>
          </w:rPr>
          <w:t xml:space="preserve">State v. Knapp</w:t>
        </w:r>
      </w:hyperlink>
      <w:hyperlink r:id="rId29">
        <w:r w:rsidDel="00000000" w:rsidR="00000000" w:rsidRPr="00000000">
          <w:rPr>
            <w:color w:val="1155cc"/>
            <w:sz w:val="18"/>
            <w:szCs w:val="18"/>
            <w:u w:val="single"/>
            <w:rtl w:val="0"/>
          </w:rPr>
          <w:t xml:space="preserve">, 2005 WI 127</w:t>
        </w:r>
      </w:hyperlink>
      <w:r w:rsidDel="00000000" w:rsidR="00000000" w:rsidRPr="00000000">
        <w:rPr>
          <w:sz w:val="18"/>
          <w:szCs w:val="18"/>
          <w:rtl w:val="0"/>
        </w:rPr>
        <w:t xml:space="preserve"> (Wisconsin Constitution's independent protection against self-incrimination).</w:t>
      </w:r>
    </w:p>
  </w:footnote>
  <w:footnote w:id="7">
    <w:p w:rsidR="00000000" w:rsidDel="00000000" w:rsidP="00000000" w:rsidRDefault="00000000" w:rsidRPr="00000000" w14:paraId="000003EE">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i w:val="1"/>
          <w:iCs w:val="1"/>
          <w:sz w:val="18"/>
          <w:szCs w:val="18"/>
          <w:rtl w:val="0"/>
        </w:rPr>
        <w:t xml:space="preserve">See</w:t>
      </w:r>
      <w:r w:rsidDel="00000000" w:rsidR="00000000" w:rsidRPr="00000000">
        <w:rPr>
          <w:sz w:val="18"/>
          <w:szCs w:val="18"/>
          <w:rtl w:val="0"/>
        </w:rPr>
        <w:t xml:space="preserve"> </w:t>
      </w:r>
      <w:hyperlink r:id="rId30">
        <w:r w:rsidDel="00000000" w:rsidR="00000000" w:rsidRPr="00000000">
          <w:rPr>
            <w:color w:val="1155cc"/>
            <w:sz w:val="18"/>
            <w:szCs w:val="18"/>
            <w:u w:val="single"/>
            <w:rtl w:val="0"/>
          </w:rPr>
          <w:t xml:space="preserve">Wis. Stat. § 809.23(1)(a)</w:t>
        </w:r>
      </w:hyperlink>
      <w:r w:rsidDel="00000000" w:rsidR="00000000" w:rsidRPr="00000000">
        <w:rPr>
          <w:sz w:val="18"/>
          <w:szCs w:val="18"/>
          <w:rtl w:val="0"/>
        </w:rPr>
        <w:t xml:space="preserve"> (Rule) (establishing criteria for publication of Court of Appeals opinions, including whether the opinion decides a novel question of law, modifies or clarifies an existing rule, or applies an established rule in a significantly different factual context).</w:t>
      </w:r>
    </w:p>
  </w:footnote>
  <w:footnote w:id="22">
    <w:p w:rsidR="00000000" w:rsidDel="00000000" w:rsidP="00000000" w:rsidRDefault="00000000" w:rsidRPr="00000000" w14:paraId="000003EF">
      <w:pPr>
        <w:rPr>
          <w:i w:val="1"/>
          <w:iCs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iCs w:val="1"/>
          <w:sz w:val="18"/>
          <w:szCs w:val="18"/>
          <w:rtl w:val="0"/>
        </w:rPr>
        <w:t xml:space="preserve">See Barker, supra note 7.</w:t>
      </w:r>
    </w:p>
  </w:footnote>
  <w:footnote w:id="23">
    <w:p w:rsidR="00000000" w:rsidDel="00000000" w:rsidP="00000000" w:rsidRDefault="00000000" w:rsidRPr="00000000" w14:paraId="000003F0">
      <w:pPr>
        <w:jc w:val="both"/>
        <w:rPr>
          <w:sz w:val="18"/>
          <w:szCs w:val="18"/>
        </w:rPr>
      </w:pPr>
      <w:r w:rsidDel="00000000" w:rsidR="00000000" w:rsidRPr="00000000">
        <w:rPr>
          <w:rStyle w:val="FootnoteReference"/>
          <w:vertAlign w:val="superscript"/>
        </w:rPr>
        <w:footnoteRef/>
      </w:r>
      <w:r w:rsidDel="00000000" w:rsidR="00000000" w:rsidRPr="00000000">
        <w:rPr>
          <w:i w:val="1"/>
          <w:iCs w:val="1"/>
          <w:sz w:val="18"/>
          <w:szCs w:val="18"/>
          <w:rtl w:val="0"/>
        </w:rPr>
        <w:t xml:space="preserve"> </w:t>
      </w:r>
      <w:hyperlink r:id="rId31">
        <w:r w:rsidDel="00000000" w:rsidR="00000000" w:rsidRPr="00000000">
          <w:rPr>
            <w:i w:val="1"/>
            <w:iCs w:val="1"/>
            <w:color w:val="1155cc"/>
            <w:sz w:val="18"/>
            <w:szCs w:val="18"/>
            <w:u w:val="single"/>
            <w:rtl w:val="0"/>
          </w:rPr>
          <w:t xml:space="preserve">Hubbard v. Neuman</w:t>
        </w:r>
      </w:hyperlink>
      <w:hyperlink r:id="rId32">
        <w:r w:rsidDel="00000000" w:rsidR="00000000" w:rsidRPr="00000000">
          <w:rPr>
            <w:color w:val="1155cc"/>
            <w:sz w:val="18"/>
            <w:szCs w:val="18"/>
            <w:u w:val="single"/>
            <w:rtl w:val="0"/>
          </w:rPr>
          <w:t xml:space="preserve">, 2025 WI 15</w:t>
        </w:r>
      </w:hyperlink>
      <w:r w:rsidDel="00000000" w:rsidR="00000000" w:rsidRPr="00000000">
        <w:rPr>
          <w:sz w:val="18"/>
          <w:szCs w:val="18"/>
          <w:rtl w:val="0"/>
        </w:rPr>
        <w:t xml:space="preserve"> (affirming the Court of Appeals and holding that the complaint alleged sufficient facts to survive dismissal under Wis. Stat. § 448.30; Ziegler, J., joined by R.G. Bradley, J., dissenting on grounds that the majority's interpretation of "physician who treats" was impermissibly broad).</w:t>
      </w:r>
    </w:p>
  </w:footnote>
  <w:footnote w:id="8">
    <w:p w:rsidR="00000000" w:rsidDel="00000000" w:rsidP="00000000" w:rsidRDefault="00000000" w:rsidRPr="00000000" w14:paraId="000003F1">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33">
        <w:r w:rsidDel="00000000" w:rsidR="00000000" w:rsidRPr="00000000">
          <w:rPr>
            <w:i w:val="1"/>
            <w:iCs w:val="1"/>
            <w:color w:val="1155cc"/>
            <w:sz w:val="18"/>
            <w:szCs w:val="18"/>
            <w:u w:val="single"/>
            <w:rtl w:val="0"/>
          </w:rPr>
          <w:t xml:space="preserve">State v. Kleser</w:t>
        </w:r>
      </w:hyperlink>
      <w:hyperlink r:id="rId34">
        <w:r w:rsidDel="00000000" w:rsidR="00000000" w:rsidRPr="00000000">
          <w:rPr>
            <w:color w:val="1155cc"/>
            <w:sz w:val="18"/>
            <w:szCs w:val="18"/>
            <w:u w:val="single"/>
            <w:rtl w:val="0"/>
          </w:rPr>
          <w:t xml:space="preserve">, 328 Wis. 2d 42 (2010)</w:t>
        </w:r>
      </w:hyperlink>
      <w:r w:rsidDel="00000000" w:rsidR="00000000" w:rsidRPr="00000000">
        <w:rPr>
          <w:sz w:val="18"/>
          <w:szCs w:val="18"/>
          <w:rtl w:val="0"/>
        </w:rPr>
        <w:t xml:space="preserve"> (defining the scope of juvenile preliminary examinations under Wis. Stat. § 970.032 and affording limited latitude to challenge the charged jurisdictional offense).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6">
    <w:pPr>
      <w:spacing w:after="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jc w:val="center"/>
    </w:pPr>
    <w:rPr>
      <w:rFonts w:ascii="Lora" w:cs="Lora" w:eastAsia="Lora" w:hAnsi="Lora"/>
      <w:b w:val="1"/>
      <w:bCs w:val="1"/>
      <w:color w:val="ffffff"/>
      <w:sz w:val="26"/>
      <w:szCs w:val="26"/>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360" w:line="240" w:lineRule="auto"/>
      <w:ind w:left="0" w:right="0" w:firstLine="0"/>
      <w:jc w:val="left"/>
    </w:pPr>
    <w:rPr>
      <w:rFonts w:ascii="Arial" w:cs="Arial" w:eastAsia="Arial" w:hAnsi="Arial"/>
      <w:b w:val="1"/>
      <w:bCs w:val="1"/>
      <w:i w:val="0"/>
      <w:iCs w:val="0"/>
      <w:smallCaps w:val="0"/>
      <w:strike w:val="0"/>
      <w:color w:val="333333"/>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Arial" w:cs="Arial" w:eastAsia="Arial" w:hAnsi="Arial"/>
      <w:b w:val="1"/>
      <w:bCs w:val="1"/>
      <w:i w:val="0"/>
      <w:iCs w:val="0"/>
      <w:smallCaps w:val="0"/>
      <w:strike w:val="0"/>
      <w:color w:val="333333"/>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image" Target="media/image21.png"/><Relationship Id="rId42" Type="http://schemas.openxmlformats.org/officeDocument/2006/relationships/header" Target="header1.xml"/><Relationship Id="rId41" Type="http://schemas.openxmlformats.org/officeDocument/2006/relationships/hyperlink" Target="https://docs.google.com/document/d/1kfI5cjW1x3FRJQBlzPNESjuOmGehBSzN/edit" TargetMode="External"/><Relationship Id="rId22" Type="http://schemas.openxmlformats.org/officeDocument/2006/relationships/image" Target="media/image18.jpg"/><Relationship Id="rId44" Type="http://schemas.openxmlformats.org/officeDocument/2006/relationships/footer" Target="footer1.xml"/><Relationship Id="rId21" Type="http://schemas.openxmlformats.org/officeDocument/2006/relationships/image" Target="media/image19.png"/><Relationship Id="rId43" Type="http://schemas.openxmlformats.org/officeDocument/2006/relationships/header" Target="header2.xml"/><Relationship Id="rId24" Type="http://schemas.openxmlformats.org/officeDocument/2006/relationships/image" Target="media/image26.jpg"/><Relationship Id="rId23" Type="http://schemas.openxmlformats.org/officeDocument/2006/relationships/image" Target="media/image2.jpg"/><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6" Type="http://schemas.openxmlformats.org/officeDocument/2006/relationships/image" Target="media/image27.png"/><Relationship Id="rId25" Type="http://schemas.openxmlformats.org/officeDocument/2006/relationships/image" Target="media/image28.jpg"/><Relationship Id="rId28" Type="http://schemas.openxmlformats.org/officeDocument/2006/relationships/image" Target="media/image8.jpg"/><Relationship Id="rId27" Type="http://schemas.openxmlformats.org/officeDocument/2006/relationships/image" Target="media/image12.png"/><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image" Target="media/image23.jp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9.png"/><Relationship Id="rId30" Type="http://schemas.openxmlformats.org/officeDocument/2006/relationships/image" Target="media/image30.jpg"/><Relationship Id="rId11" Type="http://schemas.openxmlformats.org/officeDocument/2006/relationships/image" Target="media/image10.png"/><Relationship Id="rId33" Type="http://schemas.openxmlformats.org/officeDocument/2006/relationships/image" Target="media/image1.jpg"/><Relationship Id="rId10" Type="http://schemas.openxmlformats.org/officeDocument/2006/relationships/image" Target="media/image15.png"/><Relationship Id="rId32" Type="http://schemas.openxmlformats.org/officeDocument/2006/relationships/image" Target="media/image22.png"/><Relationship Id="rId13" Type="http://schemas.openxmlformats.org/officeDocument/2006/relationships/image" Target="media/image31.png"/><Relationship Id="rId35" Type="http://schemas.openxmlformats.org/officeDocument/2006/relationships/image" Target="media/image20.jpg"/><Relationship Id="rId12" Type="http://schemas.openxmlformats.org/officeDocument/2006/relationships/image" Target="media/image32.png"/><Relationship Id="rId34" Type="http://schemas.openxmlformats.org/officeDocument/2006/relationships/image" Target="media/image24.jpg"/><Relationship Id="rId15" Type="http://schemas.openxmlformats.org/officeDocument/2006/relationships/image" Target="media/image29.png"/><Relationship Id="rId37" Type="http://schemas.openxmlformats.org/officeDocument/2006/relationships/image" Target="media/image16.jpg"/><Relationship Id="rId14" Type="http://schemas.openxmlformats.org/officeDocument/2006/relationships/image" Target="media/image17.png"/><Relationship Id="rId36" Type="http://schemas.openxmlformats.org/officeDocument/2006/relationships/image" Target="media/image5.jpg"/><Relationship Id="rId17" Type="http://schemas.openxmlformats.org/officeDocument/2006/relationships/image" Target="media/image11.jpg"/><Relationship Id="rId39" Type="http://schemas.openxmlformats.org/officeDocument/2006/relationships/hyperlink" Target="mailto:info@reforminggovernment.org" TargetMode="External"/><Relationship Id="rId16" Type="http://schemas.openxmlformats.org/officeDocument/2006/relationships/image" Target="media/image3.jpg"/><Relationship Id="rId38" Type="http://schemas.openxmlformats.org/officeDocument/2006/relationships/image" Target="media/image14.png"/><Relationship Id="rId19" Type="http://schemas.openxmlformats.org/officeDocument/2006/relationships/image" Target="media/image7.jpg"/><Relationship Id="rId1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_rels/footnotes.xml.rels><?xml version="1.0" encoding="UTF-8" standalone="yes"?><Relationships xmlns="http://schemas.openxmlformats.org/package/2006/relationships"><Relationship Id="rId20" Type="http://schemas.openxmlformats.org/officeDocument/2006/relationships/hyperlink" Target="https://www.oyez.org/cases/1967/35" TargetMode="External"/><Relationship Id="rId22" Type="http://schemas.openxmlformats.org/officeDocument/2006/relationships/hyperlink" Target="https://www.oyez.org/cases/1965/759" TargetMode="External"/><Relationship Id="rId21" Type="http://schemas.openxmlformats.org/officeDocument/2006/relationships/hyperlink" Target="https://www.oyez.org/cases/1967/35" TargetMode="External"/><Relationship Id="rId24" Type="http://schemas.openxmlformats.org/officeDocument/2006/relationships/hyperlink" Target="https://supreme.justia.com/cases/federal/us/466/668/" TargetMode="External"/><Relationship Id="rId23" Type="http://schemas.openxmlformats.org/officeDocument/2006/relationships/hyperlink" Target="https://www.oyez.org/cases/1965/759" TargetMode="External"/><Relationship Id="rId1" Type="http://schemas.openxmlformats.org/officeDocument/2006/relationships/hyperlink" Target="https://law.justia.com/cases/wisconsin/supreme-court/2025/2022ap001158.html" TargetMode="External"/><Relationship Id="rId2" Type="http://schemas.openxmlformats.org/officeDocument/2006/relationships/hyperlink" Target="https://law.justia.com/cases/wisconsin/supreme-court/2025/2022ap001158.html" TargetMode="External"/><Relationship Id="rId3" Type="http://schemas.openxmlformats.org/officeDocument/2006/relationships/hyperlink" Target="https://law.justia.com/cases/wisconsin/supreme-court/2025/2022ap001158.html" TargetMode="External"/><Relationship Id="rId4" Type="http://schemas.openxmlformats.org/officeDocument/2006/relationships/hyperlink" Target="https://law.justia.com/cases/wisconsin/supreme-court/2025/2022ap001158.html" TargetMode="External"/><Relationship Id="rId9" Type="http://schemas.openxmlformats.org/officeDocument/2006/relationships/hyperlink" Target="https://law.justia.com/cases/wisconsin/supreme-court/2018/2015ap002019.html" TargetMode="External"/><Relationship Id="rId26" Type="http://schemas.openxmlformats.org/officeDocument/2006/relationships/hyperlink" Target="https://supreme.justia.com/cases/federal/us/407/514/" TargetMode="External"/><Relationship Id="rId25" Type="http://schemas.openxmlformats.org/officeDocument/2006/relationships/hyperlink" Target="https://supreme.justia.com/cases/federal/us/466/668/" TargetMode="External"/><Relationship Id="rId28" Type="http://schemas.openxmlformats.org/officeDocument/2006/relationships/hyperlink" Target="https://law.justia.com/cases/wisconsin/supreme-court/2005/19017.html" TargetMode="External"/><Relationship Id="rId27" Type="http://schemas.openxmlformats.org/officeDocument/2006/relationships/hyperlink" Target="https://supreme.justia.com/cases/federal/us/407/514/" TargetMode="External"/><Relationship Id="rId5" Type="http://schemas.openxmlformats.org/officeDocument/2006/relationships/hyperlink" Target="https://statecourtreport.org/case-tracker/state-v-ramirez" TargetMode="External"/><Relationship Id="rId6" Type="http://schemas.openxmlformats.org/officeDocument/2006/relationships/hyperlink" Target="https://statecourtreport.org/case-tracker/state-v-ramirez" TargetMode="External"/><Relationship Id="rId29" Type="http://schemas.openxmlformats.org/officeDocument/2006/relationships/hyperlink" Target="https://law.justia.com/cases/wisconsin/supreme-court/2005/19017.html" TargetMode="External"/><Relationship Id="rId7" Type="http://schemas.openxmlformats.org/officeDocument/2006/relationships/hyperlink" Target="https://www.wistatedocuments.org/digital/collection/p267601coll4/id/34577/rec/2" TargetMode="External"/><Relationship Id="rId8" Type="http://schemas.openxmlformats.org/officeDocument/2006/relationships/hyperlink" Target="https://docs.legis.wisconsin.gov/statutes/statutes/809/vi/61" TargetMode="External"/><Relationship Id="rId31" Type="http://schemas.openxmlformats.org/officeDocument/2006/relationships/hyperlink" Target="https://law.justia.com/cases/wisconsin/supreme-court/2025/2023ap000255.html" TargetMode="External"/><Relationship Id="rId30" Type="http://schemas.openxmlformats.org/officeDocument/2006/relationships/hyperlink" Target="https://docs.legis.wisconsin.gov/statutes/statutes/809/ii/23/1" TargetMode="External"/><Relationship Id="rId11" Type="http://schemas.openxmlformats.org/officeDocument/2006/relationships/hyperlink" Target="https://www.wicourts.gov/sc/opinions/02/pdf/02-2490.pdf" TargetMode="External"/><Relationship Id="rId33" Type="http://schemas.openxmlformats.org/officeDocument/2006/relationships/hyperlink" Target="https://www.wicourts.gov/ca/opinion/DisplayDocument.pdf?content=pdf&amp;seqNo=830198" TargetMode="External"/><Relationship Id="rId10" Type="http://schemas.openxmlformats.org/officeDocument/2006/relationships/hyperlink" Target="https://law.justia.com/cases/wisconsin/supreme-court/2018/2015ap002019.html" TargetMode="External"/><Relationship Id="rId32" Type="http://schemas.openxmlformats.org/officeDocument/2006/relationships/hyperlink" Target="https://law.justia.com/cases/wisconsin/supreme-court/2025/2023ap000255.html" TargetMode="External"/><Relationship Id="rId13" Type="http://schemas.openxmlformats.org/officeDocument/2006/relationships/hyperlink" Target="https://www.wicourts.gov/ca/opinion/DisplayDocument.pdf?content=pdf&amp;seqNo=27367" TargetMode="External"/><Relationship Id="rId12" Type="http://schemas.openxmlformats.org/officeDocument/2006/relationships/hyperlink" Target="https://www.wicourts.gov/sc/opinions/02/pdf/02-2490.pdf" TargetMode="External"/><Relationship Id="rId34" Type="http://schemas.openxmlformats.org/officeDocument/2006/relationships/hyperlink" Target="https://www.wicourts.gov/ca/opinion/DisplayDocument.pdf?content=pdf&amp;seqNo=830198" TargetMode="External"/><Relationship Id="rId15" Type="http://schemas.openxmlformats.org/officeDocument/2006/relationships/hyperlink" Target="https://law.justia.com/cases/wisconsin/supreme-court/2025/2023ap000036.html" TargetMode="External"/><Relationship Id="rId14" Type="http://schemas.openxmlformats.org/officeDocument/2006/relationships/hyperlink" Target="https://law.justia.com/cases/wisconsin/supreme-court/2025/2023ap000036.html" TargetMode="External"/><Relationship Id="rId17" Type="http://schemas.openxmlformats.org/officeDocument/2006/relationships/hyperlink" Target="https://www.oyez.org/cases/2011/10-1259" TargetMode="External"/><Relationship Id="rId16" Type="http://schemas.openxmlformats.org/officeDocument/2006/relationships/hyperlink" Target="https://www.oyez.org/cases/2011/10-1259" TargetMode="External"/><Relationship Id="rId19" Type="http://schemas.openxmlformats.org/officeDocument/2006/relationships/hyperlink" Target="https://supreme.justia.com/cases/federal/us/569/1/" TargetMode="External"/><Relationship Id="rId18" Type="http://schemas.openxmlformats.org/officeDocument/2006/relationships/hyperlink" Target="https://supreme.justia.com/cases/federal/us/5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imoWLz7vYhDEDDt8twc5WojA==">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